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5704" w14:textId="72CC75E1" w:rsidR="009A4837" w:rsidRPr="009A4837" w:rsidRDefault="00061D13" w:rsidP="009A4837">
      <w:pPr>
        <w:jc w:val="center"/>
        <w:rPr>
          <w:sz w:val="36"/>
          <w:szCs w:val="36"/>
        </w:rPr>
      </w:pPr>
      <w:r>
        <w:rPr>
          <w:sz w:val="36"/>
          <w:szCs w:val="36"/>
        </w:rPr>
        <w:t>Peer City Review</w:t>
      </w:r>
    </w:p>
    <w:p w14:paraId="19422509" w14:textId="77777777" w:rsidR="009A4837" w:rsidRDefault="009A4837" w:rsidP="000943D5"/>
    <w:p w14:paraId="1CF62DD6" w14:textId="05C2F375" w:rsidR="00654B0E" w:rsidRDefault="00B64F43" w:rsidP="000943D5">
      <w:pPr>
        <w:rPr>
          <w:sz w:val="28"/>
          <w:szCs w:val="28"/>
        </w:rPr>
      </w:pPr>
      <w:r>
        <w:tab/>
      </w:r>
      <w:r w:rsidR="002D5370" w:rsidRPr="00471B8C">
        <w:rPr>
          <w:sz w:val="28"/>
          <w:szCs w:val="28"/>
        </w:rPr>
        <w:t xml:space="preserve">There are two basic kinds of measurements </w:t>
      </w:r>
      <w:r w:rsidR="00654B0E">
        <w:rPr>
          <w:sz w:val="28"/>
          <w:szCs w:val="28"/>
        </w:rPr>
        <w:t>that one may make of cities.</w:t>
      </w:r>
      <w:r w:rsidR="002D5370" w:rsidRPr="00471B8C">
        <w:rPr>
          <w:sz w:val="28"/>
          <w:szCs w:val="28"/>
        </w:rPr>
        <w:t xml:space="preserve">  The first is the </w:t>
      </w:r>
      <w:r w:rsidR="00654B0E">
        <w:rPr>
          <w:sz w:val="28"/>
          <w:szCs w:val="28"/>
        </w:rPr>
        <w:t xml:space="preserve">measurement of changes </w:t>
      </w:r>
      <w:r w:rsidR="00653A2F">
        <w:rPr>
          <w:sz w:val="28"/>
          <w:szCs w:val="28"/>
        </w:rPr>
        <w:t>in</w:t>
      </w:r>
      <w:r w:rsidR="00654B0E">
        <w:rPr>
          <w:sz w:val="28"/>
          <w:szCs w:val="28"/>
        </w:rPr>
        <w:t xml:space="preserve"> characteristics or performance</w:t>
      </w:r>
      <w:r w:rsidR="002D5370" w:rsidRPr="00471B8C">
        <w:rPr>
          <w:sz w:val="28"/>
          <w:szCs w:val="28"/>
        </w:rPr>
        <w:t xml:space="preserve"> over time.  The second is comparative</w:t>
      </w:r>
      <w:r w:rsidR="00654B0E">
        <w:rPr>
          <w:sz w:val="28"/>
          <w:szCs w:val="28"/>
        </w:rPr>
        <w:t>--o</w:t>
      </w:r>
      <w:r w:rsidR="00FB6899" w:rsidRPr="00471B8C">
        <w:rPr>
          <w:sz w:val="28"/>
          <w:szCs w:val="28"/>
        </w:rPr>
        <w:t>ne that</w:t>
      </w:r>
      <w:r w:rsidR="002D5370" w:rsidRPr="00471B8C">
        <w:rPr>
          <w:sz w:val="28"/>
          <w:szCs w:val="28"/>
        </w:rPr>
        <w:t xml:space="preserve"> </w:t>
      </w:r>
      <w:r w:rsidR="00061D13">
        <w:rPr>
          <w:sz w:val="28"/>
          <w:szCs w:val="28"/>
        </w:rPr>
        <w:t xml:space="preserve">evaluates </w:t>
      </w:r>
      <w:r w:rsidR="00654B0E">
        <w:rPr>
          <w:sz w:val="28"/>
          <w:szCs w:val="28"/>
        </w:rPr>
        <w:t xml:space="preserve">characteristics or </w:t>
      </w:r>
    </w:p>
    <w:p w14:paraId="763C4B36" w14:textId="29E07974" w:rsidR="00B64F43" w:rsidRPr="00471B8C" w:rsidRDefault="002D5370" w:rsidP="000943D5">
      <w:pPr>
        <w:rPr>
          <w:sz w:val="28"/>
          <w:szCs w:val="28"/>
        </w:rPr>
      </w:pPr>
      <w:r w:rsidRPr="00471B8C">
        <w:rPr>
          <w:sz w:val="28"/>
          <w:szCs w:val="28"/>
        </w:rPr>
        <w:t xml:space="preserve"> performance</w:t>
      </w:r>
      <w:r w:rsidR="00654B0E">
        <w:rPr>
          <w:sz w:val="28"/>
          <w:szCs w:val="28"/>
        </w:rPr>
        <w:t>s</w:t>
      </w:r>
      <w:r w:rsidRPr="00471B8C">
        <w:rPr>
          <w:sz w:val="28"/>
          <w:szCs w:val="28"/>
        </w:rPr>
        <w:t xml:space="preserve">, either currently or over time, </w:t>
      </w:r>
      <w:r w:rsidR="00061D13">
        <w:rPr>
          <w:sz w:val="28"/>
          <w:szCs w:val="28"/>
        </w:rPr>
        <w:t xml:space="preserve">among </w:t>
      </w:r>
      <w:r w:rsidRPr="00471B8C">
        <w:rPr>
          <w:sz w:val="28"/>
          <w:szCs w:val="28"/>
        </w:rPr>
        <w:t xml:space="preserve">similar </w:t>
      </w:r>
      <w:r w:rsidR="00654B0E">
        <w:rPr>
          <w:sz w:val="28"/>
          <w:szCs w:val="28"/>
        </w:rPr>
        <w:t>cities</w:t>
      </w:r>
    </w:p>
    <w:p w14:paraId="60A7EB73" w14:textId="77777777" w:rsidR="00B64F43" w:rsidRPr="00471B8C" w:rsidRDefault="00B64F43" w:rsidP="000943D5">
      <w:pPr>
        <w:rPr>
          <w:sz w:val="28"/>
          <w:szCs w:val="28"/>
        </w:rPr>
      </w:pPr>
    </w:p>
    <w:p w14:paraId="2EA3848C" w14:textId="65050408" w:rsidR="00431FED" w:rsidRDefault="00B64F43" w:rsidP="00431FED">
      <w:pPr>
        <w:rPr>
          <w:sz w:val="28"/>
          <w:szCs w:val="28"/>
        </w:rPr>
      </w:pPr>
      <w:r w:rsidRPr="00471B8C">
        <w:rPr>
          <w:sz w:val="28"/>
          <w:szCs w:val="28"/>
        </w:rPr>
        <w:tab/>
        <w:t xml:space="preserve">This paper deals with comparative measures—namely, how does Jacksonville compare with its peers.  </w:t>
      </w:r>
      <w:r w:rsidR="00431FED" w:rsidRPr="00471B8C">
        <w:rPr>
          <w:sz w:val="28"/>
          <w:szCs w:val="28"/>
        </w:rPr>
        <w:t xml:space="preserve">Why the comparative approach?  The reason is simple.  The author believes that competition with other cities </w:t>
      </w:r>
      <w:r w:rsidR="00653A2F">
        <w:rPr>
          <w:sz w:val="28"/>
          <w:szCs w:val="28"/>
        </w:rPr>
        <w:t>could be</w:t>
      </w:r>
      <w:r w:rsidR="00431FED" w:rsidRPr="00471B8C">
        <w:rPr>
          <w:sz w:val="28"/>
          <w:szCs w:val="28"/>
        </w:rPr>
        <w:t xml:space="preserve"> </w:t>
      </w:r>
      <w:r w:rsidR="00431FED">
        <w:rPr>
          <w:sz w:val="28"/>
          <w:szCs w:val="28"/>
        </w:rPr>
        <w:t xml:space="preserve">an important </w:t>
      </w:r>
      <w:r w:rsidR="00431FED" w:rsidRPr="00471B8C">
        <w:rPr>
          <w:sz w:val="28"/>
          <w:szCs w:val="28"/>
        </w:rPr>
        <w:t>way</w:t>
      </w:r>
      <w:r w:rsidR="00431FED">
        <w:rPr>
          <w:sz w:val="28"/>
          <w:szCs w:val="28"/>
        </w:rPr>
        <w:t xml:space="preserve"> of m</w:t>
      </w:r>
      <w:r w:rsidR="00431FED" w:rsidRPr="00471B8C">
        <w:rPr>
          <w:sz w:val="28"/>
          <w:szCs w:val="28"/>
        </w:rPr>
        <w:t>ak</w:t>
      </w:r>
      <w:r w:rsidR="00431FED">
        <w:rPr>
          <w:sz w:val="28"/>
          <w:szCs w:val="28"/>
        </w:rPr>
        <w:t>ing</w:t>
      </w:r>
      <w:r w:rsidR="00431FED" w:rsidRPr="00471B8C">
        <w:rPr>
          <w:sz w:val="28"/>
          <w:szCs w:val="28"/>
        </w:rPr>
        <w:t xml:space="preserve"> Jacksonville a better </w:t>
      </w:r>
      <w:r w:rsidR="00653A2F">
        <w:rPr>
          <w:sz w:val="28"/>
          <w:szCs w:val="28"/>
        </w:rPr>
        <w:t>place</w:t>
      </w:r>
      <w:r w:rsidR="00431FED" w:rsidRPr="00471B8C">
        <w:rPr>
          <w:sz w:val="28"/>
          <w:szCs w:val="28"/>
        </w:rPr>
        <w:t xml:space="preserve"> and that gathering and presenting facts about </w:t>
      </w:r>
      <w:r w:rsidR="00786A94">
        <w:rPr>
          <w:sz w:val="28"/>
          <w:szCs w:val="28"/>
        </w:rPr>
        <w:t xml:space="preserve">other </w:t>
      </w:r>
      <w:r w:rsidR="00431FED" w:rsidRPr="00471B8C">
        <w:rPr>
          <w:sz w:val="28"/>
          <w:szCs w:val="28"/>
        </w:rPr>
        <w:t xml:space="preserve">cities is crucial to </w:t>
      </w:r>
      <w:r w:rsidR="00431FED">
        <w:rPr>
          <w:sz w:val="28"/>
          <w:szCs w:val="28"/>
        </w:rPr>
        <w:t xml:space="preserve">the process. </w:t>
      </w:r>
    </w:p>
    <w:p w14:paraId="6B4E5D35" w14:textId="77777777" w:rsidR="00431FED" w:rsidRDefault="00431FED" w:rsidP="00431FED">
      <w:pPr>
        <w:rPr>
          <w:sz w:val="28"/>
          <w:szCs w:val="28"/>
        </w:rPr>
      </w:pPr>
    </w:p>
    <w:p w14:paraId="60242D82" w14:textId="405332BB" w:rsidR="00431FED" w:rsidRDefault="00431FED" w:rsidP="00431FED">
      <w:pPr>
        <w:rPr>
          <w:sz w:val="28"/>
          <w:szCs w:val="28"/>
        </w:rPr>
      </w:pPr>
      <w:r>
        <w:rPr>
          <w:sz w:val="28"/>
          <w:szCs w:val="28"/>
        </w:rPr>
        <w:tab/>
        <w:t>N</w:t>
      </w:r>
      <w:r w:rsidR="00B64F43" w:rsidRPr="00471B8C">
        <w:rPr>
          <w:sz w:val="28"/>
          <w:szCs w:val="28"/>
        </w:rPr>
        <w:t>ine cities</w:t>
      </w:r>
      <w:r w:rsidR="00654B0E">
        <w:rPr>
          <w:sz w:val="28"/>
          <w:szCs w:val="28"/>
        </w:rPr>
        <w:t xml:space="preserve"> similar to Jacksonville </w:t>
      </w:r>
      <w:r w:rsidR="00EB2209">
        <w:rPr>
          <w:sz w:val="28"/>
          <w:szCs w:val="28"/>
        </w:rPr>
        <w:t>in</w:t>
      </w:r>
      <w:r w:rsidR="00654B0E">
        <w:rPr>
          <w:sz w:val="28"/>
          <w:szCs w:val="28"/>
        </w:rPr>
        <w:t xml:space="preserve"> </w:t>
      </w:r>
      <w:r w:rsidR="00B64F43" w:rsidRPr="00471B8C">
        <w:rPr>
          <w:sz w:val="28"/>
          <w:szCs w:val="28"/>
        </w:rPr>
        <w:t xml:space="preserve">population and </w:t>
      </w:r>
      <w:r>
        <w:rPr>
          <w:sz w:val="28"/>
          <w:szCs w:val="28"/>
        </w:rPr>
        <w:t>type of government (</w:t>
      </w:r>
      <w:r w:rsidR="00B64F43" w:rsidRPr="00471B8C">
        <w:rPr>
          <w:sz w:val="28"/>
          <w:szCs w:val="28"/>
        </w:rPr>
        <w:t>combination city-county governments</w:t>
      </w:r>
      <w:r>
        <w:rPr>
          <w:sz w:val="28"/>
          <w:szCs w:val="28"/>
        </w:rPr>
        <w:t>) were selected for</w:t>
      </w:r>
      <w:r w:rsidR="00EB2209">
        <w:rPr>
          <w:sz w:val="28"/>
          <w:szCs w:val="28"/>
        </w:rPr>
        <w:t xml:space="preserve"> </w:t>
      </w:r>
      <w:r>
        <w:rPr>
          <w:sz w:val="28"/>
          <w:szCs w:val="28"/>
        </w:rPr>
        <w:t>study</w:t>
      </w:r>
      <w:r w:rsidR="00EB2209">
        <w:rPr>
          <w:sz w:val="28"/>
          <w:szCs w:val="28"/>
        </w:rPr>
        <w:t xml:space="preserve"> along with Jacksonville.</w:t>
      </w:r>
      <w:r w:rsidR="00B64F43" w:rsidRPr="00471B8C">
        <w:rPr>
          <w:sz w:val="28"/>
          <w:szCs w:val="28"/>
        </w:rPr>
        <w:t xml:space="preserve">   </w:t>
      </w:r>
      <w:r>
        <w:rPr>
          <w:sz w:val="28"/>
          <w:szCs w:val="28"/>
        </w:rPr>
        <w:t>Th</w:t>
      </w:r>
      <w:r w:rsidR="00EB2209">
        <w:rPr>
          <w:sz w:val="28"/>
          <w:szCs w:val="28"/>
        </w:rPr>
        <w:t>e</w:t>
      </w:r>
      <w:r w:rsidR="00653A2F">
        <w:rPr>
          <w:sz w:val="28"/>
          <w:szCs w:val="28"/>
        </w:rPr>
        <w:t xml:space="preserve">se </w:t>
      </w:r>
      <w:r>
        <w:rPr>
          <w:sz w:val="28"/>
          <w:szCs w:val="28"/>
        </w:rPr>
        <w:t>are</w:t>
      </w:r>
      <w:r w:rsidRPr="00471B8C">
        <w:rPr>
          <w:sz w:val="28"/>
          <w:szCs w:val="28"/>
        </w:rPr>
        <w:t xml:space="preserve"> Baton Rouge, Boston, Denver, Indianapolis, </w:t>
      </w:r>
      <w:r>
        <w:rPr>
          <w:sz w:val="28"/>
          <w:szCs w:val="28"/>
        </w:rPr>
        <w:t xml:space="preserve">Jacksonville, </w:t>
      </w:r>
      <w:r w:rsidRPr="00471B8C">
        <w:rPr>
          <w:sz w:val="28"/>
          <w:szCs w:val="28"/>
        </w:rPr>
        <w:t xml:space="preserve">Lexington (Ky), Louisville, Nashville, New Orleans and San Francisco.   </w:t>
      </w:r>
    </w:p>
    <w:p w14:paraId="2ED38388" w14:textId="5AF767DA" w:rsidR="00F939AE" w:rsidRDefault="00F939AE" w:rsidP="000943D5">
      <w:pPr>
        <w:rPr>
          <w:sz w:val="28"/>
          <w:szCs w:val="28"/>
        </w:rPr>
      </w:pPr>
    </w:p>
    <w:p w14:paraId="288F1BB8" w14:textId="5EFEE4BF" w:rsidR="00EB2209" w:rsidRPr="00F704F9" w:rsidRDefault="00EB2209" w:rsidP="00EB2209">
      <w:pPr>
        <w:rPr>
          <w:sz w:val="28"/>
          <w:szCs w:val="28"/>
        </w:rPr>
      </w:pPr>
      <w:r>
        <w:rPr>
          <w:sz w:val="28"/>
          <w:szCs w:val="28"/>
        </w:rPr>
        <w:tab/>
      </w:r>
      <w:r w:rsidRPr="00F704F9">
        <w:rPr>
          <w:sz w:val="28"/>
          <w:szCs w:val="28"/>
        </w:rPr>
        <w:t xml:space="preserve">The year selected for the study is 2019, the latest for which data were available.  The sources for the data are the United States Census Bureau, the FBI, </w:t>
      </w:r>
      <w:r>
        <w:rPr>
          <w:sz w:val="28"/>
          <w:szCs w:val="28"/>
        </w:rPr>
        <w:t xml:space="preserve">the </w:t>
      </w:r>
      <w:r w:rsidRPr="00F704F9">
        <w:rPr>
          <w:sz w:val="28"/>
          <w:szCs w:val="28"/>
        </w:rPr>
        <w:t>National Weather Bureau,</w:t>
      </w:r>
      <w:r w:rsidRPr="00F704F9">
        <w:rPr>
          <w:rFonts w:ascii="New serif" w:hAnsi="New serif"/>
          <w:color w:val="000000"/>
          <w:sz w:val="28"/>
          <w:szCs w:val="28"/>
          <w:shd w:val="clear" w:color="auto" w:fill="FFFFFF"/>
        </w:rPr>
        <w:t xml:space="preserve"> city </w:t>
      </w:r>
      <w:r w:rsidRPr="00F704F9">
        <w:rPr>
          <w:sz w:val="28"/>
          <w:szCs w:val="28"/>
        </w:rPr>
        <w:t xml:space="preserve">and school </w:t>
      </w:r>
      <w:r w:rsidR="00786A94">
        <w:rPr>
          <w:sz w:val="28"/>
          <w:szCs w:val="28"/>
        </w:rPr>
        <w:t xml:space="preserve">district </w:t>
      </w:r>
      <w:r w:rsidRPr="00F704F9">
        <w:rPr>
          <w:sz w:val="28"/>
          <w:szCs w:val="28"/>
        </w:rPr>
        <w:t xml:space="preserve">budgets, annual certified financial reports from agencies, reports from city and educational departments, various state reports, and </w:t>
      </w:r>
      <w:r>
        <w:rPr>
          <w:sz w:val="28"/>
          <w:szCs w:val="28"/>
        </w:rPr>
        <w:t xml:space="preserve">miscellaneous on-line resources such as </w:t>
      </w:r>
      <w:r w:rsidRPr="00F704F9">
        <w:rPr>
          <w:sz w:val="28"/>
          <w:szCs w:val="28"/>
        </w:rPr>
        <w:t>Wikipedia.</w:t>
      </w:r>
    </w:p>
    <w:p w14:paraId="6057EF95" w14:textId="77777777" w:rsidR="00EB2209" w:rsidRPr="00471B8C" w:rsidRDefault="00EB2209" w:rsidP="000943D5">
      <w:pPr>
        <w:rPr>
          <w:sz w:val="28"/>
          <w:szCs w:val="28"/>
        </w:rPr>
      </w:pPr>
    </w:p>
    <w:p w14:paraId="539FAF83" w14:textId="77777777" w:rsidR="00EB2209" w:rsidRDefault="00EB2209" w:rsidP="00EB2209">
      <w:pPr>
        <w:rPr>
          <w:sz w:val="28"/>
          <w:szCs w:val="28"/>
        </w:rPr>
      </w:pPr>
      <w:r>
        <w:rPr>
          <w:sz w:val="28"/>
          <w:szCs w:val="28"/>
        </w:rPr>
        <w:tab/>
      </w:r>
      <w:r w:rsidRPr="00471B8C">
        <w:rPr>
          <w:sz w:val="28"/>
          <w:szCs w:val="28"/>
        </w:rPr>
        <w:t>There are</w:t>
      </w:r>
      <w:r>
        <w:rPr>
          <w:sz w:val="28"/>
          <w:szCs w:val="28"/>
        </w:rPr>
        <w:t xml:space="preserve"> one hundred twenty-six p</w:t>
      </w:r>
      <w:r w:rsidRPr="00471B8C">
        <w:rPr>
          <w:sz w:val="28"/>
          <w:szCs w:val="28"/>
        </w:rPr>
        <w:t>oints of comparison</w:t>
      </w:r>
      <w:r>
        <w:rPr>
          <w:sz w:val="28"/>
          <w:szCs w:val="28"/>
        </w:rPr>
        <w:t xml:space="preserve"> in the study.  </w:t>
      </w:r>
    </w:p>
    <w:p w14:paraId="175B979C" w14:textId="7AEB6E84" w:rsidR="00EB2209" w:rsidRPr="00471B8C" w:rsidRDefault="00EB2209" w:rsidP="00EB2209">
      <w:pPr>
        <w:rPr>
          <w:sz w:val="28"/>
          <w:szCs w:val="28"/>
        </w:rPr>
      </w:pPr>
      <w:r>
        <w:rPr>
          <w:sz w:val="28"/>
          <w:szCs w:val="28"/>
        </w:rPr>
        <w:t>These include p</w:t>
      </w:r>
      <w:r w:rsidRPr="00471B8C">
        <w:rPr>
          <w:sz w:val="28"/>
          <w:szCs w:val="28"/>
        </w:rPr>
        <w:t>opulation demographics</w:t>
      </w:r>
      <w:r>
        <w:rPr>
          <w:sz w:val="28"/>
          <w:szCs w:val="28"/>
        </w:rPr>
        <w:t xml:space="preserve"> and</w:t>
      </w:r>
      <w:r w:rsidRPr="00471B8C">
        <w:rPr>
          <w:sz w:val="28"/>
          <w:szCs w:val="28"/>
        </w:rPr>
        <w:t xml:space="preserve"> educational levels, physical aspects such as </w:t>
      </w:r>
      <w:r>
        <w:rPr>
          <w:sz w:val="28"/>
          <w:szCs w:val="28"/>
        </w:rPr>
        <w:t xml:space="preserve">climate, </w:t>
      </w:r>
      <w:r w:rsidR="009060EA">
        <w:rPr>
          <w:sz w:val="28"/>
          <w:szCs w:val="28"/>
        </w:rPr>
        <w:t xml:space="preserve">land </w:t>
      </w:r>
      <w:r w:rsidRPr="00471B8C">
        <w:rPr>
          <w:sz w:val="28"/>
          <w:szCs w:val="28"/>
        </w:rPr>
        <w:t>area and miles of road, and economic characteristics</w:t>
      </w:r>
      <w:r>
        <w:rPr>
          <w:sz w:val="28"/>
          <w:szCs w:val="28"/>
        </w:rPr>
        <w:t xml:space="preserve"> such as </w:t>
      </w:r>
      <w:r w:rsidR="00444718">
        <w:rPr>
          <w:sz w:val="28"/>
          <w:szCs w:val="28"/>
        </w:rPr>
        <w:t>av</w:t>
      </w:r>
      <w:r w:rsidRPr="00471B8C">
        <w:rPr>
          <w:sz w:val="28"/>
          <w:szCs w:val="28"/>
        </w:rPr>
        <w:t xml:space="preserve">erage and median individual and household incomes and gross domestic </w:t>
      </w:r>
      <w:proofErr w:type="gramStart"/>
      <w:r w:rsidRPr="00471B8C">
        <w:rPr>
          <w:sz w:val="28"/>
          <w:szCs w:val="28"/>
        </w:rPr>
        <w:t>income</w:t>
      </w:r>
      <w:proofErr w:type="gramEnd"/>
      <w:r w:rsidRPr="00471B8C">
        <w:rPr>
          <w:sz w:val="28"/>
          <w:szCs w:val="28"/>
        </w:rPr>
        <w:t xml:space="preserve">.  </w:t>
      </w:r>
      <w:r>
        <w:rPr>
          <w:sz w:val="28"/>
          <w:szCs w:val="28"/>
        </w:rPr>
        <w:t>Local g</w:t>
      </w:r>
      <w:r w:rsidRPr="00471B8C">
        <w:rPr>
          <w:sz w:val="28"/>
          <w:szCs w:val="28"/>
        </w:rPr>
        <w:t xml:space="preserve">overnment </w:t>
      </w:r>
      <w:r w:rsidR="00653A2F">
        <w:rPr>
          <w:sz w:val="28"/>
          <w:szCs w:val="28"/>
        </w:rPr>
        <w:t xml:space="preserve">statistics on </w:t>
      </w:r>
      <w:r w:rsidRPr="00471B8C">
        <w:rPr>
          <w:sz w:val="28"/>
          <w:szCs w:val="28"/>
        </w:rPr>
        <w:t xml:space="preserve">income, expenditures and employee counts </w:t>
      </w:r>
      <w:r w:rsidR="00653A2F">
        <w:rPr>
          <w:sz w:val="28"/>
          <w:szCs w:val="28"/>
        </w:rPr>
        <w:t>were</w:t>
      </w:r>
      <w:r>
        <w:rPr>
          <w:sz w:val="28"/>
          <w:szCs w:val="28"/>
        </w:rPr>
        <w:t xml:space="preserve"> </w:t>
      </w:r>
      <w:r w:rsidRPr="00471B8C">
        <w:rPr>
          <w:sz w:val="28"/>
          <w:szCs w:val="28"/>
        </w:rPr>
        <w:t>examined in detail.</w:t>
      </w:r>
    </w:p>
    <w:p w14:paraId="0F88DD22" w14:textId="77777777" w:rsidR="00431FED" w:rsidRDefault="00431FED" w:rsidP="00431FED">
      <w:pPr>
        <w:rPr>
          <w:sz w:val="28"/>
          <w:szCs w:val="28"/>
        </w:rPr>
      </w:pPr>
    </w:p>
    <w:p w14:paraId="5F244FB6" w14:textId="3913F258" w:rsidR="00431FED" w:rsidRDefault="00444718" w:rsidP="00431FED">
      <w:pPr>
        <w:rPr>
          <w:sz w:val="28"/>
          <w:szCs w:val="28"/>
        </w:rPr>
      </w:pPr>
      <w:r>
        <w:rPr>
          <w:sz w:val="28"/>
          <w:szCs w:val="28"/>
        </w:rPr>
        <w:tab/>
      </w:r>
      <w:r w:rsidR="00431FED" w:rsidRPr="00471B8C">
        <w:rPr>
          <w:sz w:val="28"/>
          <w:szCs w:val="28"/>
        </w:rPr>
        <w:t xml:space="preserve">We will </w:t>
      </w:r>
      <w:r>
        <w:rPr>
          <w:sz w:val="28"/>
          <w:szCs w:val="28"/>
        </w:rPr>
        <w:t xml:space="preserve">proceed by </w:t>
      </w:r>
      <w:r w:rsidR="00431FED" w:rsidRPr="00471B8C">
        <w:rPr>
          <w:sz w:val="28"/>
          <w:szCs w:val="28"/>
        </w:rPr>
        <w:t>first examin</w:t>
      </w:r>
      <w:r>
        <w:rPr>
          <w:sz w:val="28"/>
          <w:szCs w:val="28"/>
        </w:rPr>
        <w:t xml:space="preserve">ing </w:t>
      </w:r>
      <w:r w:rsidR="00431FED" w:rsidRPr="00471B8C">
        <w:rPr>
          <w:sz w:val="28"/>
          <w:szCs w:val="28"/>
        </w:rPr>
        <w:t xml:space="preserve">the physical aspects of </w:t>
      </w:r>
      <w:r>
        <w:rPr>
          <w:sz w:val="28"/>
          <w:szCs w:val="28"/>
        </w:rPr>
        <w:t>the cities</w:t>
      </w:r>
      <w:r w:rsidR="00431FED" w:rsidRPr="00471B8C">
        <w:rPr>
          <w:sz w:val="28"/>
          <w:szCs w:val="28"/>
        </w:rPr>
        <w:t>, the</w:t>
      </w:r>
      <w:r>
        <w:rPr>
          <w:sz w:val="28"/>
          <w:szCs w:val="28"/>
        </w:rPr>
        <w:t>ir</w:t>
      </w:r>
      <w:r w:rsidR="00431FED" w:rsidRPr="00471B8C">
        <w:rPr>
          <w:sz w:val="28"/>
          <w:szCs w:val="28"/>
        </w:rPr>
        <w:t xml:space="preserve"> land area, miles of road, water area, geography and climate.  Then we will look into the demographics, the population density, the age distribution, the education levels of the residents and the crime rates</w:t>
      </w:r>
      <w:r w:rsidR="00653A2F">
        <w:rPr>
          <w:sz w:val="28"/>
          <w:szCs w:val="28"/>
        </w:rPr>
        <w:t xml:space="preserve"> of the cities</w:t>
      </w:r>
      <w:r w:rsidR="00431FED" w:rsidRPr="00471B8C">
        <w:rPr>
          <w:sz w:val="28"/>
          <w:szCs w:val="28"/>
        </w:rPr>
        <w:t xml:space="preserve">.   </w:t>
      </w:r>
      <w:r w:rsidR="00431FED">
        <w:rPr>
          <w:sz w:val="28"/>
          <w:szCs w:val="28"/>
        </w:rPr>
        <w:t xml:space="preserve">Finally, we will review the </w:t>
      </w:r>
      <w:r>
        <w:rPr>
          <w:sz w:val="28"/>
          <w:szCs w:val="28"/>
        </w:rPr>
        <w:t xml:space="preserve">key </w:t>
      </w:r>
      <w:r w:rsidR="00431FED">
        <w:rPr>
          <w:sz w:val="28"/>
          <w:szCs w:val="28"/>
        </w:rPr>
        <w:t xml:space="preserve">economic statistics:  </w:t>
      </w:r>
      <w:r w:rsidR="009060EA">
        <w:rPr>
          <w:sz w:val="28"/>
          <w:szCs w:val="28"/>
        </w:rPr>
        <w:t>r</w:t>
      </w:r>
      <w:r w:rsidR="00431FED">
        <w:rPr>
          <w:sz w:val="28"/>
          <w:szCs w:val="28"/>
        </w:rPr>
        <w:t>eal property value, personal income, household income and gross domestic product.</w:t>
      </w:r>
    </w:p>
    <w:p w14:paraId="4A602157" w14:textId="573CF8A6" w:rsidR="00096055" w:rsidRPr="00471B8C" w:rsidRDefault="007722AF" w:rsidP="000943D5">
      <w:pPr>
        <w:rPr>
          <w:sz w:val="28"/>
          <w:szCs w:val="28"/>
        </w:rPr>
      </w:pPr>
      <w:r w:rsidRPr="00471B8C">
        <w:rPr>
          <w:sz w:val="28"/>
          <w:szCs w:val="28"/>
        </w:rPr>
        <w:lastRenderedPageBreak/>
        <w:t xml:space="preserve">          </w:t>
      </w:r>
      <w:r w:rsidR="00096055" w:rsidRPr="00471B8C">
        <w:rPr>
          <w:sz w:val="28"/>
          <w:szCs w:val="28"/>
        </w:rPr>
        <w:t xml:space="preserve">All of this is the background for an analysis of the vital statistics of the city governments, </w:t>
      </w:r>
      <w:r w:rsidR="00471B8C">
        <w:rPr>
          <w:sz w:val="28"/>
          <w:szCs w:val="28"/>
        </w:rPr>
        <w:t xml:space="preserve">both </w:t>
      </w:r>
      <w:r w:rsidR="00096055" w:rsidRPr="00471B8C">
        <w:rPr>
          <w:sz w:val="28"/>
          <w:szCs w:val="28"/>
        </w:rPr>
        <w:t>individually and collectively</w:t>
      </w:r>
      <w:proofErr w:type="gramStart"/>
      <w:r w:rsidR="00096055" w:rsidRPr="00471B8C">
        <w:rPr>
          <w:sz w:val="28"/>
          <w:szCs w:val="28"/>
        </w:rPr>
        <w:t xml:space="preserve">.  </w:t>
      </w:r>
      <w:proofErr w:type="gramEnd"/>
      <w:r w:rsidR="00096055" w:rsidRPr="00471B8C">
        <w:rPr>
          <w:sz w:val="28"/>
          <w:szCs w:val="28"/>
        </w:rPr>
        <w:t xml:space="preserve">The size and distribution of city income, expenditures and work force </w:t>
      </w:r>
      <w:proofErr w:type="gramStart"/>
      <w:r w:rsidR="00096055" w:rsidRPr="00471B8C">
        <w:rPr>
          <w:sz w:val="28"/>
          <w:szCs w:val="28"/>
        </w:rPr>
        <w:t>tell</w:t>
      </w:r>
      <w:proofErr w:type="gramEnd"/>
      <w:r w:rsidR="00096055" w:rsidRPr="00471B8C">
        <w:rPr>
          <w:sz w:val="28"/>
          <w:szCs w:val="28"/>
        </w:rPr>
        <w:t xml:space="preserve"> </w:t>
      </w:r>
      <w:r w:rsidR="00653A2F">
        <w:rPr>
          <w:sz w:val="28"/>
          <w:szCs w:val="28"/>
        </w:rPr>
        <w:t xml:space="preserve">much </w:t>
      </w:r>
      <w:r w:rsidR="00096055" w:rsidRPr="00471B8C">
        <w:rPr>
          <w:sz w:val="28"/>
          <w:szCs w:val="28"/>
        </w:rPr>
        <w:t>a</w:t>
      </w:r>
      <w:r w:rsidR="00653A2F">
        <w:rPr>
          <w:sz w:val="28"/>
          <w:szCs w:val="28"/>
        </w:rPr>
        <w:t>bout</w:t>
      </w:r>
      <w:r w:rsidR="00096055" w:rsidRPr="00471B8C">
        <w:rPr>
          <w:sz w:val="28"/>
          <w:szCs w:val="28"/>
        </w:rPr>
        <w:t xml:space="preserve"> the priorities of </w:t>
      </w:r>
      <w:r w:rsidR="00E83DA0">
        <w:rPr>
          <w:sz w:val="28"/>
          <w:szCs w:val="28"/>
        </w:rPr>
        <w:t>a</w:t>
      </w:r>
      <w:r w:rsidR="00096055" w:rsidRPr="00471B8C">
        <w:rPr>
          <w:sz w:val="28"/>
          <w:szCs w:val="28"/>
        </w:rPr>
        <w:t xml:space="preserve"> city, but even more important is the relation</w:t>
      </w:r>
      <w:r w:rsidR="00922B53">
        <w:rPr>
          <w:sz w:val="28"/>
          <w:szCs w:val="28"/>
        </w:rPr>
        <w:t xml:space="preserve">ship </w:t>
      </w:r>
      <w:r w:rsidR="00096055" w:rsidRPr="00471B8C">
        <w:rPr>
          <w:sz w:val="28"/>
          <w:szCs w:val="28"/>
        </w:rPr>
        <w:t xml:space="preserve">between the </w:t>
      </w:r>
      <w:r w:rsidR="00922B53">
        <w:rPr>
          <w:sz w:val="28"/>
          <w:szCs w:val="28"/>
        </w:rPr>
        <w:t xml:space="preserve">income </w:t>
      </w:r>
      <w:r w:rsidR="00096055" w:rsidRPr="00471B8C">
        <w:rPr>
          <w:sz w:val="28"/>
          <w:szCs w:val="28"/>
        </w:rPr>
        <w:t>of city</w:t>
      </w:r>
      <w:r w:rsidR="00922B53">
        <w:rPr>
          <w:sz w:val="28"/>
          <w:szCs w:val="28"/>
        </w:rPr>
        <w:t xml:space="preserve"> </w:t>
      </w:r>
      <w:r w:rsidR="00096055" w:rsidRPr="00471B8C">
        <w:rPr>
          <w:sz w:val="28"/>
          <w:szCs w:val="28"/>
        </w:rPr>
        <w:t xml:space="preserve">residents and </w:t>
      </w:r>
      <w:r w:rsidR="00922B53">
        <w:rPr>
          <w:sz w:val="28"/>
          <w:szCs w:val="28"/>
        </w:rPr>
        <w:t>local</w:t>
      </w:r>
      <w:r w:rsidR="00096055" w:rsidRPr="00471B8C">
        <w:rPr>
          <w:sz w:val="28"/>
          <w:szCs w:val="28"/>
        </w:rPr>
        <w:t xml:space="preserve"> government expenditures.</w:t>
      </w:r>
      <w:r w:rsidR="00FB6899" w:rsidRPr="00471B8C">
        <w:rPr>
          <w:sz w:val="28"/>
          <w:szCs w:val="28"/>
        </w:rPr>
        <w:t xml:space="preserve">   For example, </w:t>
      </w:r>
      <w:r w:rsidR="00922B53">
        <w:rPr>
          <w:sz w:val="28"/>
          <w:szCs w:val="28"/>
        </w:rPr>
        <w:t xml:space="preserve">the residents of </w:t>
      </w:r>
      <w:r w:rsidR="00FB6899" w:rsidRPr="00471B8C">
        <w:rPr>
          <w:sz w:val="28"/>
          <w:szCs w:val="28"/>
        </w:rPr>
        <w:t xml:space="preserve">a city </w:t>
      </w:r>
      <w:r w:rsidR="00922B53">
        <w:rPr>
          <w:sz w:val="28"/>
          <w:szCs w:val="28"/>
        </w:rPr>
        <w:t>who</w:t>
      </w:r>
      <w:r w:rsidR="00FB6899" w:rsidRPr="00471B8C">
        <w:rPr>
          <w:sz w:val="28"/>
          <w:szCs w:val="28"/>
        </w:rPr>
        <w:t xml:space="preserve"> spend 5% of the</w:t>
      </w:r>
      <w:r w:rsidR="00922B53">
        <w:rPr>
          <w:sz w:val="28"/>
          <w:szCs w:val="28"/>
        </w:rPr>
        <w:t>ir</w:t>
      </w:r>
      <w:r w:rsidR="00FB6899" w:rsidRPr="00471B8C">
        <w:rPr>
          <w:sz w:val="28"/>
          <w:szCs w:val="28"/>
        </w:rPr>
        <w:t xml:space="preserve"> income </w:t>
      </w:r>
      <w:r w:rsidR="00922B53">
        <w:rPr>
          <w:sz w:val="28"/>
          <w:szCs w:val="28"/>
        </w:rPr>
        <w:t xml:space="preserve">on public activities value them more highly than those </w:t>
      </w:r>
      <w:r w:rsidR="00FB6899" w:rsidRPr="00471B8C">
        <w:rPr>
          <w:sz w:val="28"/>
          <w:szCs w:val="28"/>
        </w:rPr>
        <w:t xml:space="preserve">of </w:t>
      </w:r>
      <w:r w:rsidR="00922B53">
        <w:rPr>
          <w:sz w:val="28"/>
          <w:szCs w:val="28"/>
        </w:rPr>
        <w:t xml:space="preserve">a city </w:t>
      </w:r>
      <w:r w:rsidR="00FB6899" w:rsidRPr="00471B8C">
        <w:rPr>
          <w:sz w:val="28"/>
          <w:szCs w:val="28"/>
        </w:rPr>
        <w:t>wh</w:t>
      </w:r>
      <w:r w:rsidR="00922B53">
        <w:rPr>
          <w:sz w:val="28"/>
          <w:szCs w:val="28"/>
        </w:rPr>
        <w:t>o</w:t>
      </w:r>
      <w:r w:rsidR="00FB6899" w:rsidRPr="00471B8C">
        <w:rPr>
          <w:sz w:val="28"/>
          <w:szCs w:val="28"/>
        </w:rPr>
        <w:t xml:space="preserve"> spend only 3%</w:t>
      </w:r>
      <w:r w:rsidR="00922B53">
        <w:rPr>
          <w:sz w:val="28"/>
          <w:szCs w:val="28"/>
        </w:rPr>
        <w:t xml:space="preserve"> even though the latter may spend more in actual dollars.</w:t>
      </w:r>
    </w:p>
    <w:p w14:paraId="2AE49BD5" w14:textId="1F3AFE7E" w:rsidR="00FB6899" w:rsidRPr="00471B8C" w:rsidRDefault="00FB6899" w:rsidP="000943D5">
      <w:pPr>
        <w:rPr>
          <w:sz w:val="28"/>
          <w:szCs w:val="28"/>
        </w:rPr>
      </w:pPr>
    </w:p>
    <w:p w14:paraId="3541DF85" w14:textId="0443BD44" w:rsidR="00FB6899" w:rsidRPr="00471B8C" w:rsidRDefault="00FB6899" w:rsidP="000943D5">
      <w:pPr>
        <w:pStyle w:val="ListParagraph"/>
        <w:numPr>
          <w:ilvl w:val="0"/>
          <w:numId w:val="2"/>
        </w:numPr>
        <w:ind w:left="0"/>
        <w:jc w:val="center"/>
        <w:rPr>
          <w:sz w:val="28"/>
          <w:szCs w:val="28"/>
        </w:rPr>
      </w:pPr>
      <w:r w:rsidRPr="00471B8C">
        <w:rPr>
          <w:sz w:val="28"/>
          <w:szCs w:val="28"/>
        </w:rPr>
        <w:t>The Background</w:t>
      </w:r>
    </w:p>
    <w:p w14:paraId="7074D5F6" w14:textId="77777777" w:rsidR="00EE769B" w:rsidRDefault="00EE769B" w:rsidP="00B43C19">
      <w:pPr>
        <w:pStyle w:val="ListParagraph"/>
        <w:ind w:left="0"/>
        <w:rPr>
          <w:sz w:val="28"/>
          <w:szCs w:val="28"/>
        </w:rPr>
      </w:pPr>
    </w:p>
    <w:p w14:paraId="041F74A0" w14:textId="1BF40D8B" w:rsidR="001D02B0" w:rsidRDefault="00444718" w:rsidP="00B43C19">
      <w:pPr>
        <w:pStyle w:val="ListParagraph"/>
        <w:ind w:left="0"/>
        <w:rPr>
          <w:sz w:val="28"/>
          <w:szCs w:val="28"/>
        </w:rPr>
      </w:pPr>
      <w:r>
        <w:rPr>
          <w:b/>
          <w:bCs/>
          <w:sz w:val="28"/>
          <w:szCs w:val="28"/>
        </w:rPr>
        <w:tab/>
      </w:r>
      <w:r w:rsidR="00EE769B" w:rsidRPr="00EE769B">
        <w:rPr>
          <w:b/>
          <w:bCs/>
          <w:sz w:val="28"/>
          <w:szCs w:val="28"/>
        </w:rPr>
        <w:t>Environment</w:t>
      </w:r>
      <w:r w:rsidR="00EE769B">
        <w:rPr>
          <w:sz w:val="28"/>
          <w:szCs w:val="28"/>
        </w:rPr>
        <w:t xml:space="preserve">.  </w:t>
      </w:r>
      <w:r w:rsidR="00310C76" w:rsidRPr="00471B8C">
        <w:rPr>
          <w:sz w:val="28"/>
          <w:szCs w:val="28"/>
        </w:rPr>
        <w:t xml:space="preserve">The average physical area of the cities is </w:t>
      </w:r>
      <w:r w:rsidR="00B43C19">
        <w:rPr>
          <w:sz w:val="28"/>
          <w:szCs w:val="28"/>
        </w:rPr>
        <w:t xml:space="preserve">337 </w:t>
      </w:r>
      <w:r w:rsidR="00310C76" w:rsidRPr="00471B8C">
        <w:rPr>
          <w:sz w:val="28"/>
          <w:szCs w:val="28"/>
        </w:rPr>
        <w:t>square miles of</w:t>
      </w:r>
      <w:r w:rsidR="007722AF" w:rsidRPr="00471B8C">
        <w:rPr>
          <w:sz w:val="28"/>
          <w:szCs w:val="28"/>
        </w:rPr>
        <w:t xml:space="preserve"> </w:t>
      </w:r>
      <w:r w:rsidR="00310C76" w:rsidRPr="00471B8C">
        <w:rPr>
          <w:sz w:val="28"/>
          <w:szCs w:val="28"/>
        </w:rPr>
        <w:t>which</w:t>
      </w:r>
      <w:r w:rsidR="00B43C19">
        <w:rPr>
          <w:sz w:val="28"/>
          <w:szCs w:val="28"/>
        </w:rPr>
        <w:t xml:space="preserve"> 277</w:t>
      </w:r>
      <w:r w:rsidR="000943D5" w:rsidRPr="00471B8C">
        <w:rPr>
          <w:sz w:val="28"/>
          <w:szCs w:val="28"/>
        </w:rPr>
        <w:t xml:space="preserve"> </w:t>
      </w:r>
      <w:r w:rsidR="001D02B0" w:rsidRPr="00471B8C">
        <w:rPr>
          <w:sz w:val="28"/>
          <w:szCs w:val="28"/>
        </w:rPr>
        <w:t>are</w:t>
      </w:r>
      <w:r w:rsidR="000943D5" w:rsidRPr="00471B8C">
        <w:rPr>
          <w:sz w:val="28"/>
          <w:szCs w:val="28"/>
        </w:rPr>
        <w:t xml:space="preserve"> </w:t>
      </w:r>
      <w:r w:rsidR="001D02B0" w:rsidRPr="00471B8C">
        <w:rPr>
          <w:sz w:val="28"/>
          <w:szCs w:val="28"/>
        </w:rPr>
        <w:t xml:space="preserve">of </w:t>
      </w:r>
      <w:r w:rsidR="000943D5" w:rsidRPr="00471B8C">
        <w:rPr>
          <w:sz w:val="28"/>
          <w:szCs w:val="28"/>
        </w:rPr>
        <w:t>land (</w:t>
      </w:r>
      <w:r w:rsidR="00B43C19">
        <w:rPr>
          <w:sz w:val="28"/>
          <w:szCs w:val="28"/>
        </w:rPr>
        <w:t>82.1</w:t>
      </w:r>
      <w:r w:rsidR="000943D5" w:rsidRPr="00471B8C">
        <w:rPr>
          <w:sz w:val="28"/>
          <w:szCs w:val="28"/>
        </w:rPr>
        <w:t xml:space="preserve">%) and </w:t>
      </w:r>
      <w:r w:rsidR="00B43C19">
        <w:rPr>
          <w:sz w:val="28"/>
          <w:szCs w:val="28"/>
        </w:rPr>
        <w:t xml:space="preserve">60 (17.9%) </w:t>
      </w:r>
      <w:r w:rsidR="001D02B0" w:rsidRPr="00471B8C">
        <w:rPr>
          <w:sz w:val="28"/>
          <w:szCs w:val="28"/>
        </w:rPr>
        <w:t xml:space="preserve">are </w:t>
      </w:r>
      <w:r w:rsidR="000943D5" w:rsidRPr="00471B8C">
        <w:rPr>
          <w:sz w:val="28"/>
          <w:szCs w:val="28"/>
        </w:rPr>
        <w:t>of water</w:t>
      </w:r>
      <w:r w:rsidR="00B43C19">
        <w:rPr>
          <w:sz w:val="28"/>
          <w:szCs w:val="28"/>
        </w:rPr>
        <w:t xml:space="preserve">.  </w:t>
      </w:r>
      <w:r w:rsidR="000943D5" w:rsidRPr="00471B8C">
        <w:rPr>
          <w:sz w:val="28"/>
          <w:szCs w:val="28"/>
        </w:rPr>
        <w:t xml:space="preserve">  </w:t>
      </w:r>
      <w:r w:rsidR="001D02B0" w:rsidRPr="00471B8C">
        <w:rPr>
          <w:sz w:val="28"/>
          <w:szCs w:val="28"/>
        </w:rPr>
        <w:t xml:space="preserve">Overall, </w:t>
      </w:r>
      <w:r w:rsidR="00CE2743">
        <w:rPr>
          <w:sz w:val="28"/>
          <w:szCs w:val="28"/>
        </w:rPr>
        <w:t xml:space="preserve">the </w:t>
      </w:r>
      <w:r w:rsidR="00B43C19">
        <w:rPr>
          <w:sz w:val="28"/>
          <w:szCs w:val="28"/>
        </w:rPr>
        <w:t>areas</w:t>
      </w:r>
      <w:r w:rsidR="001D02B0" w:rsidRPr="00471B8C">
        <w:rPr>
          <w:sz w:val="28"/>
          <w:szCs w:val="28"/>
        </w:rPr>
        <w:t xml:space="preserve"> range </w:t>
      </w:r>
      <w:r w:rsidR="00CE2743">
        <w:rPr>
          <w:sz w:val="28"/>
          <w:szCs w:val="28"/>
        </w:rPr>
        <w:t xml:space="preserve">in size </w:t>
      </w:r>
      <w:r w:rsidR="001D02B0" w:rsidRPr="00471B8C">
        <w:rPr>
          <w:sz w:val="28"/>
          <w:szCs w:val="28"/>
        </w:rPr>
        <w:t xml:space="preserve">from </w:t>
      </w:r>
      <w:r w:rsidR="00B43C19">
        <w:rPr>
          <w:sz w:val="28"/>
          <w:szCs w:val="28"/>
        </w:rPr>
        <w:t>89</w:t>
      </w:r>
      <w:r w:rsidR="00B32EFE">
        <w:rPr>
          <w:sz w:val="28"/>
          <w:szCs w:val="28"/>
        </w:rPr>
        <w:t xml:space="preserve"> </w:t>
      </w:r>
      <w:r w:rsidR="001D02B0" w:rsidRPr="00471B8C">
        <w:rPr>
          <w:sz w:val="28"/>
          <w:szCs w:val="28"/>
        </w:rPr>
        <w:t xml:space="preserve">square miles to </w:t>
      </w:r>
      <w:r w:rsidR="00B43C19">
        <w:rPr>
          <w:sz w:val="28"/>
          <w:szCs w:val="28"/>
        </w:rPr>
        <w:t>875</w:t>
      </w:r>
      <w:r w:rsidR="00CE2743">
        <w:rPr>
          <w:sz w:val="28"/>
          <w:szCs w:val="28"/>
        </w:rPr>
        <w:t>, including water areas</w:t>
      </w:r>
      <w:r w:rsidR="001D02B0" w:rsidRPr="00471B8C">
        <w:rPr>
          <w:sz w:val="28"/>
          <w:szCs w:val="28"/>
        </w:rPr>
        <w:t xml:space="preserve">.  The land areas range from </w:t>
      </w:r>
      <w:r w:rsidR="00B32EFE">
        <w:rPr>
          <w:sz w:val="28"/>
          <w:szCs w:val="28"/>
        </w:rPr>
        <w:t xml:space="preserve">48 </w:t>
      </w:r>
      <w:r w:rsidR="001D02B0" w:rsidRPr="00471B8C">
        <w:rPr>
          <w:sz w:val="28"/>
          <w:szCs w:val="28"/>
        </w:rPr>
        <w:t>square miles to</w:t>
      </w:r>
      <w:r w:rsidR="00B32EFE">
        <w:rPr>
          <w:sz w:val="28"/>
          <w:szCs w:val="28"/>
        </w:rPr>
        <w:t xml:space="preserve"> 747</w:t>
      </w:r>
      <w:r w:rsidR="001D02B0" w:rsidRPr="00471B8C">
        <w:rPr>
          <w:sz w:val="28"/>
          <w:szCs w:val="28"/>
        </w:rPr>
        <w:t>.</w:t>
      </w:r>
      <w:r w:rsidR="000943D5" w:rsidRPr="00471B8C">
        <w:rPr>
          <w:sz w:val="28"/>
          <w:szCs w:val="28"/>
        </w:rPr>
        <w:t xml:space="preserve"> </w:t>
      </w:r>
      <w:r w:rsidR="001D02B0" w:rsidRPr="00471B8C">
        <w:rPr>
          <w:sz w:val="28"/>
          <w:szCs w:val="28"/>
        </w:rPr>
        <w:t xml:space="preserve"> </w:t>
      </w:r>
    </w:p>
    <w:p w14:paraId="6A83C528" w14:textId="77777777" w:rsidR="00786A39" w:rsidRDefault="00EE769B" w:rsidP="001D02B0">
      <w:pPr>
        <w:rPr>
          <w:sz w:val="28"/>
          <w:szCs w:val="28"/>
        </w:rPr>
      </w:pPr>
      <w:r>
        <w:rPr>
          <w:sz w:val="28"/>
          <w:szCs w:val="28"/>
        </w:rPr>
        <w:tab/>
      </w:r>
    </w:p>
    <w:p w14:paraId="33465FC3" w14:textId="39D8300B" w:rsidR="00444718" w:rsidRDefault="00786A39" w:rsidP="00444718">
      <w:pPr>
        <w:rPr>
          <w:sz w:val="28"/>
          <w:szCs w:val="28"/>
        </w:rPr>
      </w:pPr>
      <w:r>
        <w:rPr>
          <w:sz w:val="28"/>
          <w:szCs w:val="28"/>
        </w:rPr>
        <w:tab/>
      </w:r>
      <w:r w:rsidR="00444718">
        <w:rPr>
          <w:sz w:val="28"/>
          <w:szCs w:val="28"/>
        </w:rPr>
        <w:t xml:space="preserve">The physical area of Jacksonville is 875 square miles of which 85.4% is land and 14.6% is water.  It is 59.6% more than the city total area average and 69.7% more than the land </w:t>
      </w:r>
      <w:r w:rsidR="00D126B0">
        <w:rPr>
          <w:sz w:val="28"/>
          <w:szCs w:val="28"/>
        </w:rPr>
        <w:t xml:space="preserve">area </w:t>
      </w:r>
      <w:r w:rsidR="00444718">
        <w:rPr>
          <w:sz w:val="28"/>
          <w:szCs w:val="28"/>
        </w:rPr>
        <w:t xml:space="preserve">average.  </w:t>
      </w:r>
      <w:r w:rsidR="00D126B0">
        <w:rPr>
          <w:sz w:val="28"/>
          <w:szCs w:val="28"/>
        </w:rPr>
        <w:t xml:space="preserve">In brief, </w:t>
      </w:r>
      <w:r w:rsidR="00444718">
        <w:rPr>
          <w:sz w:val="28"/>
          <w:szCs w:val="28"/>
        </w:rPr>
        <w:t>Jacksonville has by far the largest area of the cities</w:t>
      </w:r>
      <w:r w:rsidR="009060EA">
        <w:rPr>
          <w:sz w:val="28"/>
          <w:szCs w:val="28"/>
        </w:rPr>
        <w:t xml:space="preserve"> (indeed, it is the largest city by land area in the continental United States)</w:t>
      </w:r>
      <w:r w:rsidR="00444718">
        <w:rPr>
          <w:sz w:val="28"/>
          <w:szCs w:val="28"/>
        </w:rPr>
        <w:t>.</w:t>
      </w:r>
    </w:p>
    <w:p w14:paraId="76586619" w14:textId="77777777" w:rsidR="00444718" w:rsidRDefault="00444718" w:rsidP="00444718">
      <w:pPr>
        <w:rPr>
          <w:sz w:val="28"/>
          <w:szCs w:val="28"/>
        </w:rPr>
      </w:pPr>
    </w:p>
    <w:p w14:paraId="62E39B91" w14:textId="22A8D52A" w:rsidR="0036107D" w:rsidRDefault="00444718" w:rsidP="001D02B0">
      <w:pPr>
        <w:rPr>
          <w:sz w:val="28"/>
          <w:szCs w:val="28"/>
        </w:rPr>
      </w:pPr>
      <w:r>
        <w:rPr>
          <w:sz w:val="28"/>
          <w:szCs w:val="28"/>
        </w:rPr>
        <w:tab/>
      </w:r>
      <w:r w:rsidR="00786A39">
        <w:rPr>
          <w:sz w:val="28"/>
          <w:szCs w:val="28"/>
        </w:rPr>
        <w:t>Climate is an important element in the livability of any city.  With respect to temperature</w:t>
      </w:r>
      <w:r>
        <w:rPr>
          <w:sz w:val="28"/>
          <w:szCs w:val="28"/>
        </w:rPr>
        <w:t xml:space="preserve"> the past decade</w:t>
      </w:r>
      <w:r w:rsidR="00B35F74">
        <w:rPr>
          <w:sz w:val="28"/>
          <w:szCs w:val="28"/>
        </w:rPr>
        <w:t>,</w:t>
      </w:r>
      <w:r w:rsidR="00786A39">
        <w:rPr>
          <w:sz w:val="28"/>
          <w:szCs w:val="28"/>
        </w:rPr>
        <w:t xml:space="preserve"> the cities averaged </w:t>
      </w:r>
      <w:r w:rsidR="00F72B47">
        <w:rPr>
          <w:sz w:val="28"/>
          <w:szCs w:val="28"/>
        </w:rPr>
        <w:t>60</w:t>
      </w:r>
      <w:r w:rsidR="00B35F74">
        <w:rPr>
          <w:sz w:val="28"/>
          <w:szCs w:val="28"/>
        </w:rPr>
        <w:t xml:space="preserve"> </w:t>
      </w:r>
      <w:r w:rsidR="00786A39">
        <w:rPr>
          <w:sz w:val="28"/>
          <w:szCs w:val="28"/>
        </w:rPr>
        <w:t xml:space="preserve">degrees </w:t>
      </w:r>
      <w:r w:rsidR="00626482">
        <w:rPr>
          <w:sz w:val="28"/>
          <w:szCs w:val="28"/>
        </w:rPr>
        <w:t>with</w:t>
      </w:r>
      <w:r w:rsidR="00786A39">
        <w:rPr>
          <w:sz w:val="28"/>
          <w:szCs w:val="28"/>
        </w:rPr>
        <w:t xml:space="preserve"> minimums </w:t>
      </w:r>
      <w:r w:rsidR="00B35F74">
        <w:rPr>
          <w:sz w:val="28"/>
          <w:szCs w:val="28"/>
        </w:rPr>
        <w:t xml:space="preserve">that averaged </w:t>
      </w:r>
      <w:r w:rsidR="004026F0">
        <w:rPr>
          <w:sz w:val="28"/>
          <w:szCs w:val="28"/>
        </w:rPr>
        <w:t>5</w:t>
      </w:r>
      <w:r w:rsidR="00F72B47">
        <w:rPr>
          <w:sz w:val="28"/>
          <w:szCs w:val="28"/>
        </w:rPr>
        <w:t>1</w:t>
      </w:r>
      <w:r w:rsidR="00786A39">
        <w:rPr>
          <w:sz w:val="28"/>
          <w:szCs w:val="28"/>
        </w:rPr>
        <w:t xml:space="preserve"> degrees </w:t>
      </w:r>
      <w:r w:rsidR="00626482">
        <w:rPr>
          <w:sz w:val="28"/>
          <w:szCs w:val="28"/>
        </w:rPr>
        <w:t>and</w:t>
      </w:r>
      <w:r w:rsidR="00F72B47">
        <w:rPr>
          <w:sz w:val="28"/>
          <w:szCs w:val="28"/>
        </w:rPr>
        <w:t xml:space="preserve"> </w:t>
      </w:r>
      <w:r w:rsidR="00786A39">
        <w:rPr>
          <w:sz w:val="28"/>
          <w:szCs w:val="28"/>
        </w:rPr>
        <w:t>maximum</w:t>
      </w:r>
      <w:r w:rsidR="00D126B0">
        <w:rPr>
          <w:sz w:val="28"/>
          <w:szCs w:val="28"/>
        </w:rPr>
        <w:t>s that</w:t>
      </w:r>
      <w:r w:rsidR="00626482">
        <w:rPr>
          <w:sz w:val="28"/>
          <w:szCs w:val="28"/>
        </w:rPr>
        <w:t xml:space="preserve"> average</w:t>
      </w:r>
      <w:r w:rsidR="00D126B0">
        <w:rPr>
          <w:sz w:val="28"/>
          <w:szCs w:val="28"/>
        </w:rPr>
        <w:t>d</w:t>
      </w:r>
      <w:r w:rsidR="00786A39">
        <w:rPr>
          <w:sz w:val="28"/>
          <w:szCs w:val="28"/>
        </w:rPr>
        <w:t xml:space="preserve"> </w:t>
      </w:r>
      <w:r w:rsidR="00626482">
        <w:rPr>
          <w:sz w:val="28"/>
          <w:szCs w:val="28"/>
        </w:rPr>
        <w:t>71</w:t>
      </w:r>
      <w:r w:rsidR="0036107D">
        <w:rPr>
          <w:sz w:val="28"/>
          <w:szCs w:val="28"/>
        </w:rPr>
        <w:t xml:space="preserve"> </w:t>
      </w:r>
      <w:r w:rsidR="00B35F74">
        <w:rPr>
          <w:sz w:val="28"/>
          <w:szCs w:val="28"/>
        </w:rPr>
        <w:t>degrees</w:t>
      </w:r>
      <w:r w:rsidR="00786A39">
        <w:rPr>
          <w:sz w:val="28"/>
          <w:szCs w:val="28"/>
        </w:rPr>
        <w:t>.  Jacksonville ha</w:t>
      </w:r>
      <w:r w:rsidR="0036107D">
        <w:rPr>
          <w:sz w:val="28"/>
          <w:szCs w:val="28"/>
        </w:rPr>
        <w:t>d</w:t>
      </w:r>
      <w:r w:rsidR="00786A39">
        <w:rPr>
          <w:sz w:val="28"/>
          <w:szCs w:val="28"/>
        </w:rPr>
        <w:t xml:space="preserve"> an overall average of </w:t>
      </w:r>
      <w:r w:rsidR="0036107D">
        <w:rPr>
          <w:sz w:val="28"/>
          <w:szCs w:val="28"/>
        </w:rPr>
        <w:t xml:space="preserve">69 </w:t>
      </w:r>
      <w:r w:rsidR="00786A39">
        <w:rPr>
          <w:sz w:val="28"/>
          <w:szCs w:val="28"/>
        </w:rPr>
        <w:t xml:space="preserve">degrees and an </w:t>
      </w:r>
      <w:r w:rsidR="0036107D">
        <w:rPr>
          <w:sz w:val="28"/>
          <w:szCs w:val="28"/>
        </w:rPr>
        <w:t xml:space="preserve">average </w:t>
      </w:r>
      <w:r w:rsidR="00786A39">
        <w:rPr>
          <w:sz w:val="28"/>
          <w:szCs w:val="28"/>
        </w:rPr>
        <w:t xml:space="preserve">annual range </w:t>
      </w:r>
      <w:r w:rsidR="0036107D">
        <w:rPr>
          <w:sz w:val="28"/>
          <w:szCs w:val="28"/>
        </w:rPr>
        <w:t xml:space="preserve">of 67 degrees </w:t>
      </w:r>
      <w:r w:rsidR="00786A39">
        <w:rPr>
          <w:sz w:val="28"/>
          <w:szCs w:val="28"/>
        </w:rPr>
        <w:t xml:space="preserve">to </w:t>
      </w:r>
      <w:r w:rsidR="004026F0">
        <w:rPr>
          <w:sz w:val="28"/>
          <w:szCs w:val="28"/>
        </w:rPr>
        <w:t>7</w:t>
      </w:r>
      <w:r w:rsidR="0036107D">
        <w:rPr>
          <w:sz w:val="28"/>
          <w:szCs w:val="28"/>
        </w:rPr>
        <w:t>1</w:t>
      </w:r>
      <w:r w:rsidR="004026F0">
        <w:rPr>
          <w:sz w:val="28"/>
          <w:szCs w:val="28"/>
        </w:rPr>
        <w:t xml:space="preserve"> degree</w:t>
      </w:r>
      <w:r w:rsidR="0036107D">
        <w:rPr>
          <w:sz w:val="28"/>
          <w:szCs w:val="28"/>
        </w:rPr>
        <w:t>s.</w:t>
      </w:r>
    </w:p>
    <w:p w14:paraId="6DA09B8B" w14:textId="457C0FB1" w:rsidR="0036107D" w:rsidRDefault="0036107D" w:rsidP="001D02B0">
      <w:pPr>
        <w:rPr>
          <w:sz w:val="28"/>
          <w:szCs w:val="28"/>
        </w:rPr>
      </w:pPr>
    </w:p>
    <w:p w14:paraId="4372DE3B" w14:textId="6756E7C9" w:rsidR="0036107D" w:rsidRDefault="0036107D" w:rsidP="001D02B0">
      <w:pPr>
        <w:rPr>
          <w:sz w:val="28"/>
          <w:szCs w:val="28"/>
        </w:rPr>
      </w:pPr>
      <w:r>
        <w:rPr>
          <w:sz w:val="28"/>
          <w:szCs w:val="28"/>
        </w:rPr>
        <w:tab/>
      </w:r>
      <w:r w:rsidR="00F704F9">
        <w:rPr>
          <w:sz w:val="28"/>
          <w:szCs w:val="28"/>
        </w:rPr>
        <w:t>Annual p</w:t>
      </w:r>
      <w:r>
        <w:rPr>
          <w:sz w:val="28"/>
          <w:szCs w:val="28"/>
        </w:rPr>
        <w:t xml:space="preserve">recipitation for the cities </w:t>
      </w:r>
      <w:r w:rsidR="00F704F9">
        <w:rPr>
          <w:sz w:val="28"/>
          <w:szCs w:val="28"/>
        </w:rPr>
        <w:t xml:space="preserve">averaged </w:t>
      </w:r>
      <w:r w:rsidR="00626482">
        <w:rPr>
          <w:sz w:val="28"/>
          <w:szCs w:val="28"/>
        </w:rPr>
        <w:t>48</w:t>
      </w:r>
      <w:r w:rsidR="00C97689">
        <w:rPr>
          <w:sz w:val="28"/>
          <w:szCs w:val="28"/>
        </w:rPr>
        <w:t xml:space="preserve"> </w:t>
      </w:r>
      <w:r w:rsidR="00F704F9">
        <w:rPr>
          <w:sz w:val="28"/>
          <w:szCs w:val="28"/>
        </w:rPr>
        <w:t>inches and ranged from an annual low of</w:t>
      </w:r>
      <w:r w:rsidR="00C97689">
        <w:rPr>
          <w:sz w:val="28"/>
          <w:szCs w:val="28"/>
        </w:rPr>
        <w:t xml:space="preserve"> </w:t>
      </w:r>
      <w:r w:rsidR="005759A5">
        <w:rPr>
          <w:sz w:val="28"/>
          <w:szCs w:val="28"/>
        </w:rPr>
        <w:t>14</w:t>
      </w:r>
      <w:r w:rsidR="00C97689">
        <w:rPr>
          <w:sz w:val="28"/>
          <w:szCs w:val="28"/>
        </w:rPr>
        <w:t xml:space="preserve"> </w:t>
      </w:r>
      <w:r w:rsidR="00F704F9">
        <w:rPr>
          <w:sz w:val="28"/>
          <w:szCs w:val="28"/>
        </w:rPr>
        <w:t xml:space="preserve">inches to an annual </w:t>
      </w:r>
      <w:r w:rsidR="003E3F1F">
        <w:rPr>
          <w:sz w:val="28"/>
          <w:szCs w:val="28"/>
        </w:rPr>
        <w:t>maximum</w:t>
      </w:r>
      <w:r w:rsidR="00F704F9">
        <w:rPr>
          <w:sz w:val="28"/>
          <w:szCs w:val="28"/>
        </w:rPr>
        <w:t xml:space="preserve"> of</w:t>
      </w:r>
      <w:r w:rsidR="00C97689">
        <w:rPr>
          <w:sz w:val="28"/>
          <w:szCs w:val="28"/>
        </w:rPr>
        <w:t xml:space="preserve"> </w:t>
      </w:r>
      <w:r w:rsidR="005759A5">
        <w:rPr>
          <w:sz w:val="28"/>
          <w:szCs w:val="28"/>
        </w:rPr>
        <w:t>64</w:t>
      </w:r>
      <w:proofErr w:type="gramStart"/>
      <w:r w:rsidR="00F704F9">
        <w:rPr>
          <w:sz w:val="28"/>
          <w:szCs w:val="28"/>
        </w:rPr>
        <w:t xml:space="preserve">.  </w:t>
      </w:r>
      <w:proofErr w:type="gramEnd"/>
      <w:r w:rsidR="00F704F9">
        <w:rPr>
          <w:sz w:val="28"/>
          <w:szCs w:val="28"/>
        </w:rPr>
        <w:t>Comparable figures for Jacksonville are</w:t>
      </w:r>
      <w:r w:rsidR="00C97689">
        <w:rPr>
          <w:sz w:val="28"/>
          <w:szCs w:val="28"/>
        </w:rPr>
        <w:t xml:space="preserve"> </w:t>
      </w:r>
      <w:r w:rsidR="00E711C3">
        <w:rPr>
          <w:sz w:val="28"/>
          <w:szCs w:val="28"/>
        </w:rPr>
        <w:t>50</w:t>
      </w:r>
      <w:r w:rsidR="00C97689">
        <w:rPr>
          <w:sz w:val="28"/>
          <w:szCs w:val="28"/>
        </w:rPr>
        <w:t xml:space="preserve"> </w:t>
      </w:r>
      <w:r w:rsidR="00F704F9">
        <w:rPr>
          <w:sz w:val="28"/>
          <w:szCs w:val="28"/>
        </w:rPr>
        <w:t xml:space="preserve">average inches and </w:t>
      </w:r>
      <w:r w:rsidR="00C97689">
        <w:rPr>
          <w:sz w:val="28"/>
          <w:szCs w:val="28"/>
        </w:rPr>
        <w:t xml:space="preserve">33 </w:t>
      </w:r>
      <w:r w:rsidR="00F704F9">
        <w:rPr>
          <w:sz w:val="28"/>
          <w:szCs w:val="28"/>
        </w:rPr>
        <w:t>to</w:t>
      </w:r>
      <w:r w:rsidR="00C97689">
        <w:rPr>
          <w:sz w:val="28"/>
          <w:szCs w:val="28"/>
        </w:rPr>
        <w:t xml:space="preserve"> 70 </w:t>
      </w:r>
      <w:r w:rsidR="00F704F9">
        <w:rPr>
          <w:sz w:val="28"/>
          <w:szCs w:val="28"/>
        </w:rPr>
        <w:t>inches.</w:t>
      </w:r>
    </w:p>
    <w:p w14:paraId="25B3C6DC" w14:textId="7CE09F3D" w:rsidR="00E711C3" w:rsidRDefault="00E711C3" w:rsidP="001D02B0">
      <w:pPr>
        <w:rPr>
          <w:sz w:val="28"/>
          <w:szCs w:val="28"/>
        </w:rPr>
      </w:pPr>
    </w:p>
    <w:p w14:paraId="5049E5A3" w14:textId="0F0B61FE" w:rsidR="00E711C3" w:rsidRDefault="00E711C3" w:rsidP="001D02B0">
      <w:pPr>
        <w:rPr>
          <w:sz w:val="28"/>
          <w:szCs w:val="28"/>
        </w:rPr>
      </w:pPr>
      <w:r>
        <w:rPr>
          <w:sz w:val="28"/>
          <w:szCs w:val="28"/>
        </w:rPr>
        <w:tab/>
        <w:t xml:space="preserve">Average annual days of sunshine and days of precipitation for the cites are </w:t>
      </w:r>
      <w:r w:rsidR="00FF013B">
        <w:rPr>
          <w:sz w:val="28"/>
          <w:szCs w:val="28"/>
        </w:rPr>
        <w:t>2</w:t>
      </w:r>
      <w:r w:rsidR="00626482">
        <w:rPr>
          <w:sz w:val="28"/>
          <w:szCs w:val="28"/>
        </w:rPr>
        <w:t>14</w:t>
      </w:r>
      <w:r w:rsidR="00DF0FD1">
        <w:rPr>
          <w:sz w:val="28"/>
          <w:szCs w:val="28"/>
        </w:rPr>
        <w:t xml:space="preserve"> </w:t>
      </w:r>
      <w:r>
        <w:rPr>
          <w:sz w:val="28"/>
          <w:szCs w:val="28"/>
        </w:rPr>
        <w:t xml:space="preserve">and </w:t>
      </w:r>
      <w:r w:rsidR="00FF013B">
        <w:rPr>
          <w:sz w:val="28"/>
          <w:szCs w:val="28"/>
        </w:rPr>
        <w:t>1</w:t>
      </w:r>
      <w:r w:rsidR="00626482">
        <w:rPr>
          <w:sz w:val="28"/>
          <w:szCs w:val="28"/>
        </w:rPr>
        <w:t>08</w:t>
      </w:r>
      <w:r>
        <w:rPr>
          <w:sz w:val="28"/>
          <w:szCs w:val="28"/>
        </w:rPr>
        <w:t xml:space="preserve">, respectively.  For Jacksonville, they are </w:t>
      </w:r>
      <w:r w:rsidR="00FF013B">
        <w:rPr>
          <w:sz w:val="28"/>
          <w:szCs w:val="28"/>
        </w:rPr>
        <w:t>221</w:t>
      </w:r>
      <w:r w:rsidR="00DF0FD1">
        <w:rPr>
          <w:sz w:val="28"/>
          <w:szCs w:val="28"/>
        </w:rPr>
        <w:t xml:space="preserve"> </w:t>
      </w:r>
      <w:r>
        <w:rPr>
          <w:sz w:val="28"/>
          <w:szCs w:val="28"/>
        </w:rPr>
        <w:t xml:space="preserve">and </w:t>
      </w:r>
      <w:r w:rsidR="00FF013B">
        <w:rPr>
          <w:sz w:val="28"/>
          <w:szCs w:val="28"/>
        </w:rPr>
        <w:t>113</w:t>
      </w:r>
      <w:r w:rsidR="00DF0FD1">
        <w:rPr>
          <w:sz w:val="28"/>
          <w:szCs w:val="28"/>
        </w:rPr>
        <w:t xml:space="preserve"> </w:t>
      </w:r>
      <w:r>
        <w:rPr>
          <w:sz w:val="28"/>
          <w:szCs w:val="28"/>
        </w:rPr>
        <w:t>days</w:t>
      </w:r>
      <w:r w:rsidR="00DF0FD1">
        <w:rPr>
          <w:sz w:val="28"/>
          <w:szCs w:val="28"/>
        </w:rPr>
        <w:t>.</w:t>
      </w:r>
    </w:p>
    <w:p w14:paraId="11C4B719" w14:textId="1205CFB0" w:rsidR="00E00EC9" w:rsidRDefault="00E00EC9" w:rsidP="001D02B0">
      <w:pPr>
        <w:rPr>
          <w:sz w:val="28"/>
          <w:szCs w:val="28"/>
        </w:rPr>
      </w:pPr>
    </w:p>
    <w:p w14:paraId="2150E0B4" w14:textId="767C8FBD" w:rsidR="00B35F74" w:rsidRDefault="00AD4092" w:rsidP="001D02B0">
      <w:pPr>
        <w:rPr>
          <w:sz w:val="28"/>
          <w:szCs w:val="28"/>
        </w:rPr>
      </w:pPr>
      <w:r>
        <w:rPr>
          <w:sz w:val="28"/>
          <w:szCs w:val="28"/>
        </w:rPr>
        <w:tab/>
        <w:t xml:space="preserve">Overall, the Jacksonville climate is </w:t>
      </w:r>
      <w:r w:rsidR="00CA2712">
        <w:rPr>
          <w:sz w:val="28"/>
          <w:szCs w:val="28"/>
        </w:rPr>
        <w:t xml:space="preserve">considerably </w:t>
      </w:r>
      <w:r>
        <w:rPr>
          <w:sz w:val="28"/>
          <w:szCs w:val="28"/>
        </w:rPr>
        <w:t>hotter than the</w:t>
      </w:r>
      <w:r w:rsidR="00D126B0">
        <w:rPr>
          <w:sz w:val="28"/>
          <w:szCs w:val="28"/>
        </w:rPr>
        <w:t xml:space="preserve"> peer </w:t>
      </w:r>
      <w:r>
        <w:rPr>
          <w:sz w:val="28"/>
          <w:szCs w:val="28"/>
        </w:rPr>
        <w:t>city average.  Otherwise, it has about average precipitation and numbers of sunshine and rainy days.</w:t>
      </w:r>
      <w:r w:rsidR="00CA2712">
        <w:rPr>
          <w:sz w:val="28"/>
          <w:szCs w:val="28"/>
        </w:rPr>
        <w:t xml:space="preserve"> </w:t>
      </w:r>
      <w:r w:rsidR="00EE769B">
        <w:rPr>
          <w:sz w:val="28"/>
          <w:szCs w:val="28"/>
        </w:rPr>
        <w:tab/>
      </w:r>
      <w:r w:rsidR="00EE769B">
        <w:rPr>
          <w:sz w:val="28"/>
          <w:szCs w:val="28"/>
        </w:rPr>
        <w:tab/>
      </w:r>
    </w:p>
    <w:p w14:paraId="7F761028" w14:textId="6159C47E" w:rsidR="00F91728" w:rsidRDefault="00471B8C" w:rsidP="00D126B0">
      <w:pPr>
        <w:rPr>
          <w:sz w:val="28"/>
          <w:szCs w:val="28"/>
        </w:rPr>
      </w:pPr>
      <w:r>
        <w:rPr>
          <w:sz w:val="28"/>
          <w:szCs w:val="28"/>
        </w:rPr>
        <w:lastRenderedPageBreak/>
        <w:tab/>
        <w:t xml:space="preserve">The physical areas </w:t>
      </w:r>
      <w:r w:rsidR="009E3BDC">
        <w:rPr>
          <w:sz w:val="28"/>
          <w:szCs w:val="28"/>
        </w:rPr>
        <w:t xml:space="preserve">of the cities </w:t>
      </w:r>
      <w:r>
        <w:rPr>
          <w:sz w:val="28"/>
          <w:szCs w:val="28"/>
        </w:rPr>
        <w:t xml:space="preserve">are served by road/highway systems </w:t>
      </w:r>
      <w:r w:rsidR="00F91728">
        <w:rPr>
          <w:sz w:val="28"/>
          <w:szCs w:val="28"/>
        </w:rPr>
        <w:t xml:space="preserve">that </w:t>
      </w:r>
      <w:r>
        <w:rPr>
          <w:sz w:val="28"/>
          <w:szCs w:val="28"/>
        </w:rPr>
        <w:t>rang</w:t>
      </w:r>
      <w:r w:rsidR="00F91728">
        <w:rPr>
          <w:sz w:val="28"/>
          <w:szCs w:val="28"/>
        </w:rPr>
        <w:t>e</w:t>
      </w:r>
      <w:r>
        <w:rPr>
          <w:sz w:val="28"/>
          <w:szCs w:val="28"/>
        </w:rPr>
        <w:t xml:space="preserve"> from </w:t>
      </w:r>
      <w:r w:rsidR="006167A1">
        <w:rPr>
          <w:sz w:val="28"/>
          <w:szCs w:val="28"/>
        </w:rPr>
        <w:t xml:space="preserve">988 </w:t>
      </w:r>
      <w:r>
        <w:rPr>
          <w:sz w:val="28"/>
          <w:szCs w:val="28"/>
        </w:rPr>
        <w:t>miles in length to</w:t>
      </w:r>
      <w:r w:rsidR="006167A1">
        <w:rPr>
          <w:sz w:val="28"/>
          <w:szCs w:val="28"/>
        </w:rPr>
        <w:t xml:space="preserve"> 5,930</w:t>
      </w:r>
      <w:r w:rsidR="00CA2712">
        <w:rPr>
          <w:sz w:val="28"/>
          <w:szCs w:val="28"/>
        </w:rPr>
        <w:t xml:space="preserve"> </w:t>
      </w:r>
      <w:r>
        <w:rPr>
          <w:sz w:val="28"/>
          <w:szCs w:val="28"/>
        </w:rPr>
        <w:t>miles and averag</w:t>
      </w:r>
      <w:r w:rsidR="00F91728">
        <w:rPr>
          <w:sz w:val="28"/>
          <w:szCs w:val="28"/>
        </w:rPr>
        <w:t>e</w:t>
      </w:r>
      <w:r w:rsidR="006167A1">
        <w:rPr>
          <w:sz w:val="28"/>
          <w:szCs w:val="28"/>
        </w:rPr>
        <w:t xml:space="preserve"> 2,484 </w:t>
      </w:r>
      <w:r>
        <w:rPr>
          <w:sz w:val="28"/>
          <w:szCs w:val="28"/>
        </w:rPr>
        <w:t>miles</w:t>
      </w:r>
      <w:proofErr w:type="gramStart"/>
      <w:r>
        <w:rPr>
          <w:sz w:val="28"/>
          <w:szCs w:val="28"/>
        </w:rPr>
        <w:t xml:space="preserve">.  </w:t>
      </w:r>
      <w:proofErr w:type="gramEnd"/>
      <w:r>
        <w:rPr>
          <w:sz w:val="28"/>
          <w:szCs w:val="28"/>
        </w:rPr>
        <w:t xml:space="preserve">The number of road/highway miles per square mile of land area range from </w:t>
      </w:r>
      <w:r w:rsidR="000D7FF8">
        <w:rPr>
          <w:sz w:val="28"/>
          <w:szCs w:val="28"/>
        </w:rPr>
        <w:t>4.6</w:t>
      </w:r>
      <w:r>
        <w:rPr>
          <w:sz w:val="28"/>
          <w:szCs w:val="28"/>
        </w:rPr>
        <w:t xml:space="preserve"> to</w:t>
      </w:r>
      <w:r w:rsidR="00142B1D">
        <w:rPr>
          <w:sz w:val="28"/>
          <w:szCs w:val="28"/>
        </w:rPr>
        <w:t xml:space="preserve"> 24</w:t>
      </w:r>
      <w:r w:rsidR="000D7FF8">
        <w:rPr>
          <w:sz w:val="28"/>
          <w:szCs w:val="28"/>
        </w:rPr>
        <w:t>.3</w:t>
      </w:r>
      <w:r w:rsidR="00142B1D">
        <w:rPr>
          <w:sz w:val="28"/>
          <w:szCs w:val="28"/>
        </w:rPr>
        <w:t xml:space="preserve"> </w:t>
      </w:r>
      <w:r>
        <w:rPr>
          <w:sz w:val="28"/>
          <w:szCs w:val="28"/>
        </w:rPr>
        <w:t xml:space="preserve">miles and average </w:t>
      </w:r>
      <w:r w:rsidR="00142B1D">
        <w:rPr>
          <w:sz w:val="28"/>
          <w:szCs w:val="28"/>
        </w:rPr>
        <w:t>11</w:t>
      </w:r>
      <w:r w:rsidR="000D7FF8">
        <w:rPr>
          <w:sz w:val="28"/>
          <w:szCs w:val="28"/>
        </w:rPr>
        <w:t>.5</w:t>
      </w:r>
      <w:r w:rsidR="00142B1D">
        <w:rPr>
          <w:sz w:val="28"/>
          <w:szCs w:val="28"/>
        </w:rPr>
        <w:t xml:space="preserve"> miles</w:t>
      </w:r>
      <w:r>
        <w:rPr>
          <w:sz w:val="28"/>
          <w:szCs w:val="28"/>
        </w:rPr>
        <w:t>.</w:t>
      </w:r>
    </w:p>
    <w:p w14:paraId="056EA206" w14:textId="004A63C6" w:rsidR="00F91728" w:rsidRDefault="00F91728" w:rsidP="00471B8C">
      <w:pPr>
        <w:ind w:left="-144"/>
        <w:rPr>
          <w:sz w:val="28"/>
          <w:szCs w:val="28"/>
        </w:rPr>
      </w:pPr>
    </w:p>
    <w:p w14:paraId="40E2611F" w14:textId="5AB29C30" w:rsidR="00F91728" w:rsidRDefault="00F91728" w:rsidP="00471B8C">
      <w:pPr>
        <w:ind w:left="-144"/>
        <w:rPr>
          <w:sz w:val="28"/>
          <w:szCs w:val="28"/>
        </w:rPr>
      </w:pPr>
      <w:r>
        <w:rPr>
          <w:sz w:val="28"/>
          <w:szCs w:val="28"/>
        </w:rPr>
        <w:tab/>
      </w:r>
      <w:r>
        <w:rPr>
          <w:sz w:val="28"/>
          <w:szCs w:val="28"/>
        </w:rPr>
        <w:tab/>
        <w:t>The Jacksonville</w:t>
      </w:r>
      <w:r w:rsidR="007A5E0E">
        <w:rPr>
          <w:sz w:val="28"/>
          <w:szCs w:val="28"/>
        </w:rPr>
        <w:t xml:space="preserve"> </w:t>
      </w:r>
      <w:r>
        <w:rPr>
          <w:sz w:val="28"/>
          <w:szCs w:val="28"/>
        </w:rPr>
        <w:t>road</w:t>
      </w:r>
      <w:r w:rsidR="007A5E0E">
        <w:rPr>
          <w:sz w:val="28"/>
          <w:szCs w:val="28"/>
        </w:rPr>
        <w:t>-</w:t>
      </w:r>
      <w:r>
        <w:rPr>
          <w:sz w:val="28"/>
          <w:szCs w:val="28"/>
        </w:rPr>
        <w:t xml:space="preserve">highway system is </w:t>
      </w:r>
      <w:r w:rsidR="00142B1D">
        <w:rPr>
          <w:sz w:val="28"/>
          <w:szCs w:val="28"/>
        </w:rPr>
        <w:t xml:space="preserve">3,403 </w:t>
      </w:r>
      <w:r>
        <w:rPr>
          <w:sz w:val="28"/>
          <w:szCs w:val="28"/>
        </w:rPr>
        <w:t xml:space="preserve">miles in length and averages </w:t>
      </w:r>
      <w:r w:rsidR="000D7FF8">
        <w:rPr>
          <w:sz w:val="28"/>
          <w:szCs w:val="28"/>
        </w:rPr>
        <w:t>4.6</w:t>
      </w:r>
      <w:r w:rsidR="00142B1D">
        <w:rPr>
          <w:sz w:val="28"/>
          <w:szCs w:val="28"/>
        </w:rPr>
        <w:t xml:space="preserve"> </w:t>
      </w:r>
      <w:r>
        <w:rPr>
          <w:sz w:val="28"/>
          <w:szCs w:val="28"/>
        </w:rPr>
        <w:t>road</w:t>
      </w:r>
      <w:r w:rsidR="007A5E0E">
        <w:rPr>
          <w:sz w:val="28"/>
          <w:szCs w:val="28"/>
        </w:rPr>
        <w:t>-</w:t>
      </w:r>
      <w:r>
        <w:rPr>
          <w:sz w:val="28"/>
          <w:szCs w:val="28"/>
        </w:rPr>
        <w:t xml:space="preserve">highway miles per mile of land area.  This overall length is </w:t>
      </w:r>
      <w:r w:rsidR="00B62BF5">
        <w:rPr>
          <w:sz w:val="28"/>
          <w:szCs w:val="28"/>
        </w:rPr>
        <w:t>37.0</w:t>
      </w:r>
      <w:r>
        <w:rPr>
          <w:sz w:val="28"/>
          <w:szCs w:val="28"/>
        </w:rPr>
        <w:t xml:space="preserve">% </w:t>
      </w:r>
      <w:r w:rsidR="00B62BF5">
        <w:rPr>
          <w:sz w:val="28"/>
          <w:szCs w:val="28"/>
        </w:rPr>
        <w:t>more</w:t>
      </w:r>
      <w:r>
        <w:rPr>
          <w:sz w:val="28"/>
          <w:szCs w:val="28"/>
        </w:rPr>
        <w:t xml:space="preserve"> than the ten-city average</w:t>
      </w:r>
      <w:r w:rsidR="00B62BF5">
        <w:rPr>
          <w:sz w:val="28"/>
          <w:szCs w:val="28"/>
        </w:rPr>
        <w:t xml:space="preserve"> while t</w:t>
      </w:r>
      <w:r>
        <w:rPr>
          <w:sz w:val="28"/>
          <w:szCs w:val="28"/>
        </w:rPr>
        <w:t>he road</w:t>
      </w:r>
      <w:r w:rsidR="007A5E0E">
        <w:rPr>
          <w:sz w:val="28"/>
          <w:szCs w:val="28"/>
        </w:rPr>
        <w:t>-</w:t>
      </w:r>
      <w:r>
        <w:rPr>
          <w:sz w:val="28"/>
          <w:szCs w:val="28"/>
        </w:rPr>
        <w:t xml:space="preserve">highway system miles per mile of land area </w:t>
      </w:r>
      <w:r w:rsidR="009328B9">
        <w:rPr>
          <w:sz w:val="28"/>
          <w:szCs w:val="28"/>
        </w:rPr>
        <w:t>are</w:t>
      </w:r>
      <w:r>
        <w:rPr>
          <w:sz w:val="28"/>
          <w:szCs w:val="28"/>
        </w:rPr>
        <w:t xml:space="preserve"> </w:t>
      </w:r>
      <w:r w:rsidR="00B62BF5">
        <w:rPr>
          <w:sz w:val="28"/>
          <w:szCs w:val="28"/>
        </w:rPr>
        <w:t>54.5</w:t>
      </w:r>
      <w:r>
        <w:rPr>
          <w:sz w:val="28"/>
          <w:szCs w:val="28"/>
        </w:rPr>
        <w:t>% less.</w:t>
      </w:r>
      <w:r w:rsidR="000D7FF8">
        <w:rPr>
          <w:sz w:val="28"/>
          <w:szCs w:val="28"/>
        </w:rPr>
        <w:t xml:space="preserve">  </w:t>
      </w:r>
      <w:r w:rsidR="009328B9">
        <w:rPr>
          <w:sz w:val="28"/>
          <w:szCs w:val="28"/>
        </w:rPr>
        <w:t>It appears from t</w:t>
      </w:r>
      <w:r w:rsidR="000D7FF8">
        <w:rPr>
          <w:sz w:val="28"/>
          <w:szCs w:val="28"/>
        </w:rPr>
        <w:t xml:space="preserve">his that Jacksonville is far less urbanized than </w:t>
      </w:r>
      <w:r w:rsidR="009328B9">
        <w:rPr>
          <w:sz w:val="28"/>
          <w:szCs w:val="28"/>
        </w:rPr>
        <w:t xml:space="preserve">that </w:t>
      </w:r>
      <w:r w:rsidR="000D7FF8">
        <w:rPr>
          <w:sz w:val="28"/>
          <w:szCs w:val="28"/>
        </w:rPr>
        <w:t>its peers.</w:t>
      </w:r>
    </w:p>
    <w:p w14:paraId="554ADBEC" w14:textId="33E3CCB8" w:rsidR="000D7FF8" w:rsidRDefault="000D7FF8" w:rsidP="00471B8C">
      <w:pPr>
        <w:ind w:left="-144"/>
        <w:rPr>
          <w:sz w:val="28"/>
          <w:szCs w:val="28"/>
        </w:rPr>
      </w:pPr>
    </w:p>
    <w:p w14:paraId="7ED8F241" w14:textId="1C83F586" w:rsidR="00DA253D" w:rsidRDefault="00D126B0" w:rsidP="00696358">
      <w:pPr>
        <w:rPr>
          <w:sz w:val="28"/>
          <w:szCs w:val="28"/>
        </w:rPr>
      </w:pPr>
      <w:r>
        <w:rPr>
          <w:b/>
          <w:bCs/>
          <w:sz w:val="28"/>
          <w:szCs w:val="28"/>
        </w:rPr>
        <w:tab/>
      </w:r>
      <w:r w:rsidR="00EE769B" w:rsidRPr="00EE769B">
        <w:rPr>
          <w:b/>
          <w:bCs/>
          <w:sz w:val="28"/>
          <w:szCs w:val="28"/>
        </w:rPr>
        <w:t>Demographics.</w:t>
      </w:r>
      <w:r w:rsidR="00EE769B">
        <w:rPr>
          <w:sz w:val="28"/>
          <w:szCs w:val="28"/>
        </w:rPr>
        <w:t xml:space="preserve"> </w:t>
      </w:r>
      <w:r w:rsidR="003223AC">
        <w:rPr>
          <w:sz w:val="28"/>
          <w:szCs w:val="28"/>
        </w:rPr>
        <w:tab/>
      </w:r>
      <w:r w:rsidR="003223AC" w:rsidRPr="00696358">
        <w:rPr>
          <w:sz w:val="28"/>
          <w:szCs w:val="28"/>
        </w:rPr>
        <w:t xml:space="preserve">Putting aside the </w:t>
      </w:r>
      <w:r w:rsidR="00EE769B">
        <w:rPr>
          <w:sz w:val="28"/>
          <w:szCs w:val="28"/>
        </w:rPr>
        <w:t xml:space="preserve">environmental/geographical </w:t>
      </w:r>
      <w:r w:rsidR="003223AC" w:rsidRPr="00696358">
        <w:rPr>
          <w:sz w:val="28"/>
          <w:szCs w:val="28"/>
        </w:rPr>
        <w:t xml:space="preserve">aspects of the </w:t>
      </w:r>
      <w:r>
        <w:rPr>
          <w:sz w:val="28"/>
          <w:szCs w:val="28"/>
        </w:rPr>
        <w:t>peer c</w:t>
      </w:r>
      <w:r w:rsidR="003223AC" w:rsidRPr="00696358">
        <w:rPr>
          <w:sz w:val="28"/>
          <w:szCs w:val="28"/>
        </w:rPr>
        <w:t xml:space="preserve">ities, we will turn </w:t>
      </w:r>
      <w:r w:rsidR="000B2740">
        <w:rPr>
          <w:sz w:val="28"/>
          <w:szCs w:val="28"/>
        </w:rPr>
        <w:t xml:space="preserve">next </w:t>
      </w:r>
      <w:r w:rsidR="003223AC" w:rsidRPr="00696358">
        <w:rPr>
          <w:sz w:val="28"/>
          <w:szCs w:val="28"/>
        </w:rPr>
        <w:t>to the</w:t>
      </w:r>
      <w:r>
        <w:rPr>
          <w:sz w:val="28"/>
          <w:szCs w:val="28"/>
        </w:rPr>
        <w:t>ir</w:t>
      </w:r>
      <w:r w:rsidR="003223AC" w:rsidRPr="00696358">
        <w:rPr>
          <w:sz w:val="28"/>
          <w:szCs w:val="28"/>
        </w:rPr>
        <w:t xml:space="preserve"> inhabitants</w:t>
      </w:r>
      <w:r w:rsidR="00696358" w:rsidRPr="00696358">
        <w:rPr>
          <w:sz w:val="28"/>
          <w:szCs w:val="28"/>
        </w:rPr>
        <w:t xml:space="preserve">.  </w:t>
      </w:r>
      <w:r w:rsidR="003223AC" w:rsidRPr="00696358">
        <w:rPr>
          <w:sz w:val="28"/>
          <w:szCs w:val="28"/>
        </w:rPr>
        <w:t xml:space="preserve">  </w:t>
      </w:r>
      <w:r w:rsidR="00DA253D">
        <w:rPr>
          <w:sz w:val="28"/>
          <w:szCs w:val="28"/>
        </w:rPr>
        <w:t xml:space="preserve">We will </w:t>
      </w:r>
      <w:r>
        <w:rPr>
          <w:sz w:val="28"/>
          <w:szCs w:val="28"/>
        </w:rPr>
        <w:t xml:space="preserve">first </w:t>
      </w:r>
      <w:r w:rsidR="00DA253D">
        <w:rPr>
          <w:sz w:val="28"/>
          <w:szCs w:val="28"/>
        </w:rPr>
        <w:t>look at total populations and then at the</w:t>
      </w:r>
      <w:r w:rsidR="00183F5C">
        <w:rPr>
          <w:sz w:val="28"/>
          <w:szCs w:val="28"/>
        </w:rPr>
        <w:t xml:space="preserve">ir </w:t>
      </w:r>
      <w:r w:rsidR="00DA253D">
        <w:rPr>
          <w:sz w:val="28"/>
          <w:szCs w:val="28"/>
        </w:rPr>
        <w:t>age distribution</w:t>
      </w:r>
      <w:r w:rsidR="00183F5C">
        <w:rPr>
          <w:sz w:val="28"/>
          <w:szCs w:val="28"/>
        </w:rPr>
        <w:t>.</w:t>
      </w:r>
      <w:r w:rsidR="00DA253D">
        <w:rPr>
          <w:sz w:val="28"/>
          <w:szCs w:val="28"/>
        </w:rPr>
        <w:t xml:space="preserve">  The averages and medians will be given both for cities considered individually and collectively</w:t>
      </w:r>
      <w:r w:rsidR="00183F5C">
        <w:rPr>
          <w:sz w:val="28"/>
          <w:szCs w:val="28"/>
        </w:rPr>
        <w:t>.</w:t>
      </w:r>
    </w:p>
    <w:p w14:paraId="0E88F434" w14:textId="77777777" w:rsidR="00DA253D" w:rsidRDefault="00DA253D" w:rsidP="00696358">
      <w:pPr>
        <w:rPr>
          <w:sz w:val="28"/>
          <w:szCs w:val="28"/>
        </w:rPr>
      </w:pPr>
    </w:p>
    <w:p w14:paraId="04B6A297" w14:textId="14F6813C" w:rsidR="00E634EF" w:rsidRPr="00E82ECD" w:rsidRDefault="00DA253D" w:rsidP="00696358">
      <w:pPr>
        <w:rPr>
          <w:rFonts w:ascii="Calibri" w:hAnsi="Calibri" w:cs="Calibri"/>
          <w:sz w:val="28"/>
          <w:szCs w:val="28"/>
        </w:rPr>
      </w:pPr>
      <w:r>
        <w:rPr>
          <w:sz w:val="28"/>
          <w:szCs w:val="28"/>
        </w:rPr>
        <w:tab/>
      </w:r>
      <w:r w:rsidR="003223AC" w:rsidRPr="00E82ECD">
        <w:rPr>
          <w:rFonts w:ascii="Calibri" w:hAnsi="Calibri" w:cs="Calibri"/>
          <w:sz w:val="28"/>
          <w:szCs w:val="28"/>
        </w:rPr>
        <w:t xml:space="preserve">The populations of the </w:t>
      </w:r>
      <w:r w:rsidR="00183F5C">
        <w:rPr>
          <w:rFonts w:ascii="Calibri" w:hAnsi="Calibri" w:cs="Calibri"/>
          <w:sz w:val="28"/>
          <w:szCs w:val="28"/>
        </w:rPr>
        <w:t xml:space="preserve">peer </w:t>
      </w:r>
      <w:r w:rsidR="003223AC" w:rsidRPr="00E82ECD">
        <w:rPr>
          <w:rFonts w:ascii="Calibri" w:hAnsi="Calibri" w:cs="Calibri"/>
          <w:sz w:val="28"/>
          <w:szCs w:val="28"/>
        </w:rPr>
        <w:t>cities range</w:t>
      </w:r>
      <w:r w:rsidR="00712AE6" w:rsidRPr="00E82ECD">
        <w:rPr>
          <w:rFonts w:ascii="Calibri" w:hAnsi="Calibri" w:cs="Calibri"/>
          <w:sz w:val="28"/>
          <w:szCs w:val="28"/>
        </w:rPr>
        <w:t>d</w:t>
      </w:r>
      <w:r w:rsidR="003223AC" w:rsidRPr="00E82ECD">
        <w:rPr>
          <w:rFonts w:ascii="Calibri" w:hAnsi="Calibri" w:cs="Calibri"/>
          <w:sz w:val="28"/>
          <w:szCs w:val="28"/>
        </w:rPr>
        <w:t xml:space="preserve"> from </w:t>
      </w:r>
      <w:r w:rsidR="00696358" w:rsidRPr="00E82ECD">
        <w:rPr>
          <w:rFonts w:ascii="Calibri" w:eastAsia="Times New Roman" w:hAnsi="Calibri" w:cs="Calibri"/>
          <w:color w:val="000000"/>
          <w:sz w:val="28"/>
          <w:szCs w:val="28"/>
        </w:rPr>
        <w:t xml:space="preserve">320,601 </w:t>
      </w:r>
      <w:r w:rsidR="003223AC" w:rsidRPr="00E82ECD">
        <w:rPr>
          <w:rFonts w:ascii="Calibri" w:hAnsi="Calibri" w:cs="Calibri"/>
          <w:sz w:val="28"/>
          <w:szCs w:val="28"/>
        </w:rPr>
        <w:t>to</w:t>
      </w:r>
      <w:r w:rsidR="00696358" w:rsidRPr="00E82ECD">
        <w:rPr>
          <w:rFonts w:ascii="Calibri" w:hAnsi="Calibri" w:cs="Calibri"/>
          <w:sz w:val="28"/>
          <w:szCs w:val="28"/>
        </w:rPr>
        <w:t xml:space="preserve"> </w:t>
      </w:r>
      <w:r w:rsidR="00696358" w:rsidRPr="00E82ECD">
        <w:rPr>
          <w:rFonts w:ascii="Calibri" w:eastAsia="Times New Roman" w:hAnsi="Calibri" w:cs="Calibri"/>
          <w:color w:val="000000"/>
          <w:sz w:val="28"/>
          <w:szCs w:val="28"/>
        </w:rPr>
        <w:t xml:space="preserve">952,755 </w:t>
      </w:r>
      <w:r w:rsidR="003223AC" w:rsidRPr="00E82ECD">
        <w:rPr>
          <w:rFonts w:ascii="Calibri" w:hAnsi="Calibri" w:cs="Calibri"/>
          <w:sz w:val="28"/>
          <w:szCs w:val="28"/>
        </w:rPr>
        <w:t>and average</w:t>
      </w:r>
      <w:r w:rsidR="00712AE6" w:rsidRPr="00E82ECD">
        <w:rPr>
          <w:rFonts w:ascii="Calibri" w:hAnsi="Calibri" w:cs="Calibri"/>
          <w:sz w:val="28"/>
          <w:szCs w:val="28"/>
        </w:rPr>
        <w:t>d</w:t>
      </w:r>
      <w:r w:rsidR="003223AC" w:rsidRPr="00E82ECD">
        <w:rPr>
          <w:rFonts w:ascii="Calibri" w:hAnsi="Calibri" w:cs="Calibri"/>
          <w:sz w:val="28"/>
          <w:szCs w:val="28"/>
        </w:rPr>
        <w:t xml:space="preserve"> </w:t>
      </w:r>
      <w:r w:rsidR="00696358" w:rsidRPr="00E82ECD">
        <w:rPr>
          <w:rFonts w:ascii="Calibri" w:eastAsia="Times New Roman" w:hAnsi="Calibri" w:cs="Calibri"/>
          <w:color w:val="000000"/>
          <w:sz w:val="28"/>
          <w:szCs w:val="28"/>
        </w:rPr>
        <w:t>668,364</w:t>
      </w:r>
      <w:r w:rsidR="003223AC" w:rsidRPr="00E82ECD">
        <w:rPr>
          <w:rFonts w:ascii="Calibri" w:hAnsi="Calibri" w:cs="Calibri"/>
          <w:sz w:val="28"/>
          <w:szCs w:val="28"/>
        </w:rPr>
        <w:t>.</w:t>
      </w:r>
      <w:r w:rsidR="00696358" w:rsidRPr="00E82ECD">
        <w:rPr>
          <w:rFonts w:ascii="Calibri" w:hAnsi="Calibri" w:cs="Calibri"/>
          <w:sz w:val="28"/>
          <w:szCs w:val="28"/>
        </w:rPr>
        <w:t xml:space="preserve">   The</w:t>
      </w:r>
      <w:r w:rsidR="00712AE6" w:rsidRPr="00E82ECD">
        <w:rPr>
          <w:rFonts w:ascii="Calibri" w:hAnsi="Calibri" w:cs="Calibri"/>
          <w:sz w:val="28"/>
          <w:szCs w:val="28"/>
        </w:rPr>
        <w:t xml:space="preserve"> average age for </w:t>
      </w:r>
      <w:r w:rsidR="00183F5C">
        <w:rPr>
          <w:rFonts w:ascii="Calibri" w:hAnsi="Calibri" w:cs="Calibri"/>
          <w:sz w:val="28"/>
          <w:szCs w:val="28"/>
        </w:rPr>
        <w:t xml:space="preserve">the residents of </w:t>
      </w:r>
      <w:r w:rsidR="00712AE6" w:rsidRPr="00E82ECD">
        <w:rPr>
          <w:rFonts w:ascii="Calibri" w:hAnsi="Calibri" w:cs="Calibri"/>
          <w:sz w:val="28"/>
          <w:szCs w:val="28"/>
        </w:rPr>
        <w:t>individual cities ranged from</w:t>
      </w:r>
      <w:r w:rsidR="00A160B3" w:rsidRPr="00E82ECD">
        <w:rPr>
          <w:rFonts w:ascii="Calibri" w:hAnsi="Calibri" w:cs="Calibri"/>
          <w:sz w:val="28"/>
          <w:szCs w:val="28"/>
        </w:rPr>
        <w:t xml:space="preserve"> 32.6 </w:t>
      </w:r>
      <w:r w:rsidR="00712AE6" w:rsidRPr="00E82ECD">
        <w:rPr>
          <w:rFonts w:ascii="Calibri" w:hAnsi="Calibri" w:cs="Calibri"/>
          <w:sz w:val="28"/>
          <w:szCs w:val="28"/>
        </w:rPr>
        <w:t xml:space="preserve">to </w:t>
      </w:r>
      <w:r w:rsidR="00A160B3" w:rsidRPr="00E82ECD">
        <w:rPr>
          <w:rFonts w:ascii="Calibri" w:hAnsi="Calibri" w:cs="Calibri"/>
          <w:sz w:val="28"/>
          <w:szCs w:val="28"/>
        </w:rPr>
        <w:t xml:space="preserve">38.5 </w:t>
      </w:r>
      <w:r w:rsidR="00712AE6" w:rsidRPr="00E82ECD">
        <w:rPr>
          <w:rFonts w:ascii="Calibri" w:hAnsi="Calibri" w:cs="Calibri"/>
          <w:sz w:val="28"/>
          <w:szCs w:val="28"/>
        </w:rPr>
        <w:t xml:space="preserve">and, as a group, </w:t>
      </w:r>
      <w:r w:rsidR="00A160B3" w:rsidRPr="00E82ECD">
        <w:rPr>
          <w:rFonts w:ascii="Calibri" w:hAnsi="Calibri" w:cs="Calibri"/>
          <w:sz w:val="28"/>
          <w:szCs w:val="28"/>
        </w:rPr>
        <w:t xml:space="preserve">36.7 </w:t>
      </w:r>
      <w:r w:rsidR="00712AE6" w:rsidRPr="00E82ECD">
        <w:rPr>
          <w:rFonts w:ascii="Calibri" w:hAnsi="Calibri" w:cs="Calibri"/>
          <w:sz w:val="28"/>
          <w:szCs w:val="28"/>
        </w:rPr>
        <w:t xml:space="preserve">years.  The median age </w:t>
      </w:r>
      <w:r w:rsidR="00A160B3" w:rsidRPr="00E82ECD">
        <w:rPr>
          <w:rFonts w:ascii="Calibri" w:hAnsi="Calibri" w:cs="Calibri"/>
          <w:sz w:val="28"/>
          <w:szCs w:val="28"/>
        </w:rPr>
        <w:t xml:space="preserve">range </w:t>
      </w:r>
      <w:r w:rsidR="00712AE6" w:rsidRPr="00E82ECD">
        <w:rPr>
          <w:rFonts w:ascii="Calibri" w:hAnsi="Calibri" w:cs="Calibri"/>
          <w:sz w:val="28"/>
          <w:szCs w:val="28"/>
        </w:rPr>
        <w:t>for individual cities</w:t>
      </w:r>
      <w:r w:rsidR="00A160B3" w:rsidRPr="00E82ECD">
        <w:rPr>
          <w:rFonts w:ascii="Calibri" w:hAnsi="Calibri" w:cs="Calibri"/>
          <w:sz w:val="28"/>
          <w:szCs w:val="28"/>
        </w:rPr>
        <w:t xml:space="preserve"> </w:t>
      </w:r>
      <w:r w:rsidR="000B2740" w:rsidRPr="00E82ECD">
        <w:rPr>
          <w:rFonts w:ascii="Calibri" w:hAnsi="Calibri" w:cs="Calibri"/>
          <w:sz w:val="28"/>
          <w:szCs w:val="28"/>
        </w:rPr>
        <w:t>was</w:t>
      </w:r>
      <w:r w:rsidR="00A160B3" w:rsidRPr="00E82ECD">
        <w:rPr>
          <w:rFonts w:ascii="Calibri" w:hAnsi="Calibri" w:cs="Calibri"/>
          <w:sz w:val="28"/>
          <w:szCs w:val="28"/>
        </w:rPr>
        <w:t xml:space="preserve"> 32.6 </w:t>
      </w:r>
      <w:r w:rsidR="00712AE6" w:rsidRPr="00E82ECD">
        <w:rPr>
          <w:rFonts w:ascii="Calibri" w:hAnsi="Calibri" w:cs="Calibri"/>
          <w:sz w:val="28"/>
          <w:szCs w:val="28"/>
        </w:rPr>
        <w:t xml:space="preserve">to </w:t>
      </w:r>
      <w:r w:rsidR="00A160B3" w:rsidRPr="00E82ECD">
        <w:rPr>
          <w:rFonts w:ascii="Calibri" w:hAnsi="Calibri" w:cs="Calibri"/>
          <w:sz w:val="28"/>
          <w:szCs w:val="28"/>
        </w:rPr>
        <w:t>38.5</w:t>
      </w:r>
      <w:r w:rsidR="00712AE6" w:rsidRPr="00E82ECD">
        <w:rPr>
          <w:rFonts w:ascii="Calibri" w:hAnsi="Calibri" w:cs="Calibri"/>
          <w:sz w:val="28"/>
          <w:szCs w:val="28"/>
        </w:rPr>
        <w:t xml:space="preserve"> and</w:t>
      </w:r>
      <w:r w:rsidR="00A160B3" w:rsidRPr="00E82ECD">
        <w:rPr>
          <w:rFonts w:ascii="Calibri" w:hAnsi="Calibri" w:cs="Calibri"/>
          <w:sz w:val="28"/>
          <w:szCs w:val="28"/>
        </w:rPr>
        <w:t xml:space="preserve"> 36 </w:t>
      </w:r>
      <w:r w:rsidR="00712AE6" w:rsidRPr="00E82ECD">
        <w:rPr>
          <w:rFonts w:ascii="Calibri" w:hAnsi="Calibri" w:cs="Calibri"/>
          <w:sz w:val="28"/>
          <w:szCs w:val="28"/>
        </w:rPr>
        <w:t>years</w:t>
      </w:r>
      <w:r w:rsidR="00A160B3" w:rsidRPr="00E82ECD">
        <w:rPr>
          <w:rFonts w:ascii="Calibri" w:hAnsi="Calibri" w:cs="Calibri"/>
          <w:sz w:val="28"/>
          <w:szCs w:val="28"/>
        </w:rPr>
        <w:t xml:space="preserve"> overall.</w:t>
      </w:r>
      <w:r w:rsidRPr="00E82ECD">
        <w:rPr>
          <w:rFonts w:ascii="Calibri" w:hAnsi="Calibri" w:cs="Calibri"/>
          <w:sz w:val="28"/>
          <w:szCs w:val="28"/>
        </w:rPr>
        <w:t xml:space="preserve">  For the </w:t>
      </w:r>
      <w:r w:rsidR="005644C2" w:rsidRPr="00E82ECD">
        <w:rPr>
          <w:rFonts w:ascii="Calibri" w:hAnsi="Calibri" w:cs="Calibri"/>
          <w:sz w:val="28"/>
          <w:szCs w:val="28"/>
        </w:rPr>
        <w:t xml:space="preserve">collective </w:t>
      </w:r>
      <w:r w:rsidR="00183F5C">
        <w:rPr>
          <w:rFonts w:ascii="Calibri" w:hAnsi="Calibri" w:cs="Calibri"/>
          <w:sz w:val="28"/>
          <w:szCs w:val="28"/>
        </w:rPr>
        <w:t xml:space="preserve">peer </w:t>
      </w:r>
      <w:r w:rsidR="005644C2" w:rsidRPr="00E82ECD">
        <w:rPr>
          <w:rFonts w:ascii="Calibri" w:hAnsi="Calibri" w:cs="Calibri"/>
          <w:sz w:val="28"/>
          <w:szCs w:val="28"/>
        </w:rPr>
        <w:t>city population</w:t>
      </w:r>
      <w:r w:rsidR="003A7F4F" w:rsidRPr="00E82ECD">
        <w:rPr>
          <w:rFonts w:ascii="Calibri" w:hAnsi="Calibri" w:cs="Calibri"/>
          <w:sz w:val="28"/>
          <w:szCs w:val="28"/>
        </w:rPr>
        <w:t>,</w:t>
      </w:r>
      <w:r w:rsidR="005644C2" w:rsidRPr="00E82ECD">
        <w:rPr>
          <w:rFonts w:ascii="Calibri" w:hAnsi="Calibri" w:cs="Calibri"/>
          <w:sz w:val="28"/>
          <w:szCs w:val="28"/>
        </w:rPr>
        <w:t xml:space="preserve"> the average age was</w:t>
      </w:r>
      <w:r w:rsidR="000B2740" w:rsidRPr="00E82ECD">
        <w:rPr>
          <w:rFonts w:ascii="Calibri" w:hAnsi="Calibri" w:cs="Calibri"/>
          <w:sz w:val="28"/>
          <w:szCs w:val="28"/>
        </w:rPr>
        <w:t xml:space="preserve"> 36.7 </w:t>
      </w:r>
      <w:r w:rsidR="005644C2" w:rsidRPr="00E82ECD">
        <w:rPr>
          <w:rFonts w:ascii="Calibri" w:hAnsi="Calibri" w:cs="Calibri"/>
          <w:sz w:val="28"/>
          <w:szCs w:val="28"/>
        </w:rPr>
        <w:t>and the median age</w:t>
      </w:r>
      <w:r w:rsidR="000B2740" w:rsidRPr="00E82ECD">
        <w:rPr>
          <w:rFonts w:ascii="Calibri" w:hAnsi="Calibri" w:cs="Calibri"/>
          <w:sz w:val="28"/>
          <w:szCs w:val="28"/>
        </w:rPr>
        <w:t>, 36.0</w:t>
      </w:r>
      <w:r w:rsidR="005644C2" w:rsidRPr="00E82ECD">
        <w:rPr>
          <w:rFonts w:ascii="Calibri" w:hAnsi="Calibri" w:cs="Calibri"/>
          <w:sz w:val="28"/>
          <w:szCs w:val="28"/>
        </w:rPr>
        <w:t>.</w:t>
      </w:r>
      <w:r w:rsidR="00E634EF" w:rsidRPr="00E82ECD">
        <w:rPr>
          <w:rFonts w:ascii="Calibri" w:hAnsi="Calibri" w:cs="Calibri"/>
          <w:sz w:val="28"/>
          <w:szCs w:val="28"/>
        </w:rPr>
        <w:t xml:space="preserve">  </w:t>
      </w:r>
    </w:p>
    <w:p w14:paraId="1E350FBB" w14:textId="77777777" w:rsidR="00E634EF" w:rsidRPr="00E82ECD" w:rsidRDefault="00E634EF" w:rsidP="00696358">
      <w:pPr>
        <w:rPr>
          <w:rFonts w:ascii="Calibri" w:hAnsi="Calibri" w:cs="Calibri"/>
          <w:sz w:val="28"/>
          <w:szCs w:val="28"/>
        </w:rPr>
      </w:pPr>
    </w:p>
    <w:p w14:paraId="4F8BEE53" w14:textId="00BB03F3" w:rsidR="00E634EF" w:rsidRPr="00E82ECD" w:rsidRDefault="00E634EF" w:rsidP="00E634EF">
      <w:pPr>
        <w:rPr>
          <w:rFonts w:ascii="Calibri" w:eastAsia="Times New Roman" w:hAnsi="Calibri" w:cs="Calibri"/>
          <w:color w:val="000000"/>
          <w:sz w:val="32"/>
          <w:szCs w:val="32"/>
        </w:rPr>
      </w:pPr>
      <w:r w:rsidRPr="00E82ECD">
        <w:rPr>
          <w:rFonts w:ascii="Calibri" w:hAnsi="Calibri" w:cs="Calibri"/>
          <w:sz w:val="28"/>
          <w:szCs w:val="28"/>
        </w:rPr>
        <w:tab/>
      </w:r>
      <w:bookmarkStart w:id="0" w:name="_Hlk82785112"/>
      <w:r w:rsidRPr="00E82ECD">
        <w:rPr>
          <w:rFonts w:ascii="Calibri" w:hAnsi="Calibri" w:cs="Calibri"/>
          <w:sz w:val="28"/>
          <w:szCs w:val="28"/>
        </w:rPr>
        <w:t>The population of Jacksonville</w:t>
      </w:r>
      <w:bookmarkEnd w:id="0"/>
      <w:r w:rsidRPr="00E82ECD">
        <w:rPr>
          <w:rFonts w:ascii="Calibri" w:hAnsi="Calibri" w:cs="Calibri"/>
          <w:sz w:val="28"/>
          <w:szCs w:val="28"/>
        </w:rPr>
        <w:t xml:space="preserve"> was </w:t>
      </w:r>
      <w:r w:rsidRPr="00E82ECD">
        <w:rPr>
          <w:rFonts w:ascii="Calibri" w:eastAsia="Times New Roman" w:hAnsi="Calibri" w:cs="Calibri"/>
          <w:color w:val="000000"/>
          <w:sz w:val="28"/>
          <w:szCs w:val="28"/>
        </w:rPr>
        <w:t>952,755</w:t>
      </w:r>
      <w:r w:rsidR="00E82ECD">
        <w:rPr>
          <w:rFonts w:ascii="Calibri" w:eastAsia="Times New Roman" w:hAnsi="Calibri" w:cs="Calibri"/>
          <w:color w:val="000000"/>
          <w:sz w:val="28"/>
          <w:szCs w:val="28"/>
        </w:rPr>
        <w:t>, the highest of the group.</w:t>
      </w:r>
    </w:p>
    <w:p w14:paraId="57D45144" w14:textId="0C06EFDA" w:rsidR="000B2740" w:rsidRDefault="00E634EF" w:rsidP="00696358">
      <w:pPr>
        <w:rPr>
          <w:rFonts w:ascii="Calibri" w:hAnsi="Calibri" w:cs="Calibri"/>
          <w:sz w:val="28"/>
          <w:szCs w:val="28"/>
        </w:rPr>
      </w:pPr>
      <w:r w:rsidRPr="00E82ECD">
        <w:rPr>
          <w:rFonts w:ascii="Calibri" w:hAnsi="Calibri" w:cs="Calibri"/>
          <w:sz w:val="28"/>
          <w:szCs w:val="28"/>
        </w:rPr>
        <w:t>The average age of Jacksonville residents was 36.9 and the median age, 36.4</w:t>
      </w:r>
      <w:r w:rsidR="003E3F1F">
        <w:rPr>
          <w:rFonts w:ascii="Calibri" w:hAnsi="Calibri" w:cs="Calibri"/>
          <w:sz w:val="28"/>
          <w:szCs w:val="28"/>
        </w:rPr>
        <w:t xml:space="preserve"> </w:t>
      </w:r>
      <w:r w:rsidRPr="00E82ECD">
        <w:rPr>
          <w:rFonts w:ascii="Calibri" w:hAnsi="Calibri" w:cs="Calibri"/>
          <w:sz w:val="28"/>
          <w:szCs w:val="28"/>
        </w:rPr>
        <w:t xml:space="preserve">—both </w:t>
      </w:r>
      <w:r w:rsidR="00E82ECD">
        <w:rPr>
          <w:rFonts w:ascii="Calibri" w:hAnsi="Calibri" w:cs="Calibri"/>
          <w:sz w:val="28"/>
          <w:szCs w:val="28"/>
        </w:rPr>
        <w:t xml:space="preserve">slightly </w:t>
      </w:r>
      <w:r w:rsidRPr="00E82ECD">
        <w:rPr>
          <w:rFonts w:ascii="Calibri" w:hAnsi="Calibri" w:cs="Calibri"/>
          <w:sz w:val="28"/>
          <w:szCs w:val="28"/>
        </w:rPr>
        <w:t>older than the comparable peer-city figures.</w:t>
      </w:r>
    </w:p>
    <w:p w14:paraId="02E53085" w14:textId="2D83092D" w:rsidR="00E82ECD" w:rsidRDefault="00E82ECD" w:rsidP="00696358">
      <w:pPr>
        <w:rPr>
          <w:rFonts w:ascii="Calibri" w:hAnsi="Calibri" w:cs="Calibri"/>
          <w:sz w:val="28"/>
          <w:szCs w:val="28"/>
        </w:rPr>
      </w:pPr>
    </w:p>
    <w:p w14:paraId="288A7EEA" w14:textId="0761A417" w:rsidR="00155B9D" w:rsidRDefault="00E82ECD" w:rsidP="00696358">
      <w:pPr>
        <w:rPr>
          <w:rFonts w:ascii="Calibri" w:hAnsi="Calibri" w:cs="Calibri"/>
          <w:sz w:val="28"/>
          <w:szCs w:val="28"/>
        </w:rPr>
      </w:pPr>
      <w:r>
        <w:rPr>
          <w:rFonts w:ascii="Calibri" w:hAnsi="Calibri" w:cs="Calibri"/>
          <w:sz w:val="28"/>
          <w:szCs w:val="28"/>
        </w:rPr>
        <w:tab/>
        <w:t xml:space="preserve">Looking at the </w:t>
      </w:r>
      <w:r w:rsidR="00183F5C">
        <w:rPr>
          <w:rFonts w:ascii="Calibri" w:hAnsi="Calibri" w:cs="Calibri"/>
          <w:sz w:val="28"/>
          <w:szCs w:val="28"/>
        </w:rPr>
        <w:t xml:space="preserve">peer </w:t>
      </w:r>
      <w:r w:rsidR="00687370">
        <w:rPr>
          <w:rFonts w:ascii="Calibri" w:hAnsi="Calibri" w:cs="Calibri"/>
          <w:sz w:val="28"/>
          <w:szCs w:val="28"/>
        </w:rPr>
        <w:t xml:space="preserve">city population </w:t>
      </w:r>
      <w:r>
        <w:rPr>
          <w:rFonts w:ascii="Calibri" w:hAnsi="Calibri" w:cs="Calibri"/>
          <w:sz w:val="28"/>
          <w:szCs w:val="28"/>
        </w:rPr>
        <w:t xml:space="preserve">age distribution, </w:t>
      </w:r>
      <w:r w:rsidR="007449AE">
        <w:rPr>
          <w:rFonts w:ascii="Calibri" w:hAnsi="Calibri" w:cs="Calibri"/>
          <w:sz w:val="28"/>
          <w:szCs w:val="28"/>
        </w:rPr>
        <w:t>6.1</w:t>
      </w:r>
      <w:r>
        <w:rPr>
          <w:rFonts w:ascii="Calibri" w:hAnsi="Calibri" w:cs="Calibri"/>
          <w:sz w:val="28"/>
          <w:szCs w:val="28"/>
        </w:rPr>
        <w:t xml:space="preserve">% were preschool age (0-4), </w:t>
      </w:r>
      <w:r w:rsidR="007449AE">
        <w:rPr>
          <w:rFonts w:ascii="Calibri" w:hAnsi="Calibri" w:cs="Calibri"/>
          <w:sz w:val="28"/>
          <w:szCs w:val="28"/>
        </w:rPr>
        <w:t xml:space="preserve">16.6% </w:t>
      </w:r>
      <w:r w:rsidR="003E3F1F">
        <w:rPr>
          <w:rFonts w:ascii="Calibri" w:hAnsi="Calibri" w:cs="Calibri"/>
          <w:sz w:val="28"/>
          <w:szCs w:val="28"/>
        </w:rPr>
        <w:t>kindergarten through</w:t>
      </w:r>
      <w:r>
        <w:rPr>
          <w:rFonts w:ascii="Calibri" w:hAnsi="Calibri" w:cs="Calibri"/>
          <w:sz w:val="28"/>
          <w:szCs w:val="28"/>
        </w:rPr>
        <w:t xml:space="preserve"> high school age (5-19),</w:t>
      </w:r>
      <w:r w:rsidR="007449AE">
        <w:rPr>
          <w:rFonts w:ascii="Calibri" w:hAnsi="Calibri" w:cs="Calibri"/>
          <w:sz w:val="28"/>
          <w:szCs w:val="28"/>
        </w:rPr>
        <w:t xml:space="preserve"> 7.3 </w:t>
      </w:r>
      <w:r>
        <w:rPr>
          <w:rFonts w:ascii="Calibri" w:hAnsi="Calibri" w:cs="Calibri"/>
          <w:sz w:val="28"/>
          <w:szCs w:val="28"/>
        </w:rPr>
        <w:t xml:space="preserve">% college age (20-24), </w:t>
      </w:r>
      <w:r w:rsidR="007449AE">
        <w:rPr>
          <w:rFonts w:ascii="Calibri" w:hAnsi="Calibri" w:cs="Calibri"/>
          <w:sz w:val="28"/>
          <w:szCs w:val="28"/>
        </w:rPr>
        <w:t>56.4</w:t>
      </w:r>
      <w:r>
        <w:rPr>
          <w:rFonts w:ascii="Calibri" w:hAnsi="Calibri" w:cs="Calibri"/>
          <w:sz w:val="28"/>
          <w:szCs w:val="28"/>
        </w:rPr>
        <w:t>% work force age</w:t>
      </w:r>
      <w:r w:rsidR="00687370">
        <w:rPr>
          <w:rFonts w:ascii="Calibri" w:hAnsi="Calibri" w:cs="Calibri"/>
          <w:sz w:val="28"/>
          <w:szCs w:val="28"/>
        </w:rPr>
        <w:t xml:space="preserve"> (25-64) a</w:t>
      </w:r>
      <w:r>
        <w:rPr>
          <w:rFonts w:ascii="Calibri" w:hAnsi="Calibri" w:cs="Calibri"/>
          <w:sz w:val="28"/>
          <w:szCs w:val="28"/>
        </w:rPr>
        <w:t>nd</w:t>
      </w:r>
      <w:r w:rsidR="007449AE">
        <w:rPr>
          <w:rFonts w:ascii="Calibri" w:hAnsi="Calibri" w:cs="Calibri"/>
          <w:sz w:val="28"/>
          <w:szCs w:val="28"/>
        </w:rPr>
        <w:t xml:space="preserve"> 13.8 </w:t>
      </w:r>
      <w:r>
        <w:rPr>
          <w:rFonts w:ascii="Calibri" w:hAnsi="Calibri" w:cs="Calibri"/>
          <w:sz w:val="28"/>
          <w:szCs w:val="28"/>
        </w:rPr>
        <w:t>% retirement age</w:t>
      </w:r>
      <w:r w:rsidR="00687370">
        <w:rPr>
          <w:rFonts w:ascii="Calibri" w:hAnsi="Calibri" w:cs="Calibri"/>
          <w:sz w:val="28"/>
          <w:szCs w:val="28"/>
        </w:rPr>
        <w:t xml:space="preserve"> (=&gt; 65)</w:t>
      </w:r>
      <w:proofErr w:type="gramStart"/>
      <w:r w:rsidR="00687370">
        <w:rPr>
          <w:rFonts w:ascii="Calibri" w:hAnsi="Calibri" w:cs="Calibri"/>
          <w:sz w:val="28"/>
          <w:szCs w:val="28"/>
        </w:rPr>
        <w:t>.</w:t>
      </w:r>
      <w:r w:rsidR="007449AE">
        <w:rPr>
          <w:rFonts w:ascii="Calibri" w:hAnsi="Calibri" w:cs="Calibri"/>
          <w:sz w:val="28"/>
          <w:szCs w:val="28"/>
        </w:rPr>
        <w:t xml:space="preserve">  </w:t>
      </w:r>
      <w:proofErr w:type="gramEnd"/>
    </w:p>
    <w:p w14:paraId="2BF7DED2" w14:textId="77777777" w:rsidR="00155B9D" w:rsidRDefault="00155B9D" w:rsidP="00696358">
      <w:pPr>
        <w:rPr>
          <w:rFonts w:ascii="Calibri" w:hAnsi="Calibri" w:cs="Calibri"/>
          <w:sz w:val="28"/>
          <w:szCs w:val="28"/>
        </w:rPr>
      </w:pPr>
    </w:p>
    <w:p w14:paraId="5FB2625D" w14:textId="34C8804A" w:rsidR="00E82ECD" w:rsidRDefault="00155B9D" w:rsidP="00696358">
      <w:pPr>
        <w:rPr>
          <w:rFonts w:ascii="Calibri" w:hAnsi="Calibri" w:cs="Calibri"/>
          <w:sz w:val="28"/>
          <w:szCs w:val="28"/>
        </w:rPr>
      </w:pPr>
      <w:r>
        <w:rPr>
          <w:rFonts w:ascii="Calibri" w:hAnsi="Calibri" w:cs="Calibri"/>
          <w:sz w:val="28"/>
          <w:szCs w:val="28"/>
        </w:rPr>
        <w:tab/>
      </w:r>
      <w:r w:rsidR="007449AE">
        <w:rPr>
          <w:rFonts w:ascii="Calibri" w:hAnsi="Calibri" w:cs="Calibri"/>
          <w:sz w:val="28"/>
          <w:szCs w:val="28"/>
        </w:rPr>
        <w:t>The comparable figures for Jacksonville are:  6.</w:t>
      </w:r>
      <w:r w:rsidR="00594281">
        <w:rPr>
          <w:rFonts w:ascii="Calibri" w:hAnsi="Calibri" w:cs="Calibri"/>
          <w:sz w:val="28"/>
          <w:szCs w:val="28"/>
        </w:rPr>
        <w:t>7</w:t>
      </w:r>
      <w:r w:rsidR="007449AE">
        <w:rPr>
          <w:rFonts w:ascii="Calibri" w:hAnsi="Calibri" w:cs="Calibri"/>
          <w:sz w:val="28"/>
          <w:szCs w:val="28"/>
        </w:rPr>
        <w:t>% preschool age, 18.</w:t>
      </w:r>
      <w:r w:rsidR="00594281">
        <w:rPr>
          <w:rFonts w:ascii="Calibri" w:hAnsi="Calibri" w:cs="Calibri"/>
          <w:sz w:val="28"/>
          <w:szCs w:val="28"/>
        </w:rPr>
        <w:t>1</w:t>
      </w:r>
      <w:r w:rsidR="007449AE">
        <w:rPr>
          <w:rFonts w:ascii="Calibri" w:hAnsi="Calibri" w:cs="Calibri"/>
          <w:sz w:val="28"/>
          <w:szCs w:val="28"/>
        </w:rPr>
        <w:t xml:space="preserve">% </w:t>
      </w:r>
      <w:r w:rsidR="003E3F1F">
        <w:rPr>
          <w:rFonts w:ascii="Calibri" w:hAnsi="Calibri" w:cs="Calibri"/>
          <w:sz w:val="28"/>
          <w:szCs w:val="28"/>
        </w:rPr>
        <w:t>kindergarten through</w:t>
      </w:r>
      <w:r w:rsidR="007449AE">
        <w:rPr>
          <w:rFonts w:ascii="Calibri" w:hAnsi="Calibri" w:cs="Calibri"/>
          <w:sz w:val="28"/>
          <w:szCs w:val="28"/>
        </w:rPr>
        <w:t xml:space="preserve"> high school age, </w:t>
      </w:r>
      <w:r w:rsidR="00F13B76">
        <w:rPr>
          <w:rFonts w:ascii="Calibri" w:hAnsi="Calibri" w:cs="Calibri"/>
          <w:sz w:val="28"/>
          <w:szCs w:val="28"/>
        </w:rPr>
        <w:t>6.4% coll</w:t>
      </w:r>
      <w:r w:rsidR="003E3F1F">
        <w:rPr>
          <w:rFonts w:ascii="Calibri" w:hAnsi="Calibri" w:cs="Calibri"/>
          <w:sz w:val="28"/>
          <w:szCs w:val="28"/>
        </w:rPr>
        <w:t>e</w:t>
      </w:r>
      <w:r w:rsidR="00F13B76">
        <w:rPr>
          <w:rFonts w:ascii="Calibri" w:hAnsi="Calibri" w:cs="Calibri"/>
          <w:sz w:val="28"/>
          <w:szCs w:val="28"/>
        </w:rPr>
        <w:t>ge age, 54.</w:t>
      </w:r>
      <w:r w:rsidR="00594281">
        <w:rPr>
          <w:rFonts w:ascii="Calibri" w:hAnsi="Calibri" w:cs="Calibri"/>
          <w:sz w:val="28"/>
          <w:szCs w:val="28"/>
        </w:rPr>
        <w:t>3</w:t>
      </w:r>
      <w:r w:rsidR="00F13B76">
        <w:rPr>
          <w:rFonts w:ascii="Calibri" w:hAnsi="Calibri" w:cs="Calibri"/>
          <w:sz w:val="28"/>
          <w:szCs w:val="28"/>
        </w:rPr>
        <w:t>% work force age and 14.</w:t>
      </w:r>
      <w:r w:rsidR="00594281">
        <w:rPr>
          <w:rFonts w:ascii="Calibri" w:hAnsi="Calibri" w:cs="Calibri"/>
          <w:sz w:val="28"/>
          <w:szCs w:val="28"/>
        </w:rPr>
        <w:t>4</w:t>
      </w:r>
      <w:r w:rsidR="00F13B76">
        <w:rPr>
          <w:rFonts w:ascii="Calibri" w:hAnsi="Calibri" w:cs="Calibri"/>
          <w:sz w:val="28"/>
          <w:szCs w:val="28"/>
        </w:rPr>
        <w:t>% retirement age</w:t>
      </w:r>
      <w:proofErr w:type="gramStart"/>
      <w:r w:rsidR="00F13B76">
        <w:rPr>
          <w:rFonts w:ascii="Calibri" w:hAnsi="Calibri" w:cs="Calibri"/>
          <w:sz w:val="28"/>
          <w:szCs w:val="28"/>
        </w:rPr>
        <w:t xml:space="preserve">.  </w:t>
      </w:r>
      <w:proofErr w:type="gramEnd"/>
      <w:r w:rsidR="00F13B76">
        <w:rPr>
          <w:rFonts w:ascii="Calibri" w:hAnsi="Calibri" w:cs="Calibri"/>
          <w:sz w:val="28"/>
          <w:szCs w:val="28"/>
        </w:rPr>
        <w:t xml:space="preserve">Overall, Jacksonville has proportionately </w:t>
      </w:r>
      <w:r>
        <w:rPr>
          <w:rFonts w:ascii="Calibri" w:hAnsi="Calibri" w:cs="Calibri"/>
          <w:sz w:val="28"/>
          <w:szCs w:val="28"/>
        </w:rPr>
        <w:t xml:space="preserve">somewhat </w:t>
      </w:r>
      <w:r w:rsidR="00F13B76">
        <w:rPr>
          <w:rFonts w:ascii="Calibri" w:hAnsi="Calibri" w:cs="Calibri"/>
          <w:sz w:val="28"/>
          <w:szCs w:val="28"/>
        </w:rPr>
        <w:t>fewer people of work force age and proportionately more in dependent status</w:t>
      </w:r>
      <w:r w:rsidR="003E3F1F">
        <w:rPr>
          <w:rFonts w:ascii="Calibri" w:hAnsi="Calibri" w:cs="Calibri"/>
          <w:sz w:val="28"/>
          <w:szCs w:val="28"/>
        </w:rPr>
        <w:t xml:space="preserve"> (youngest and oldest ends of the spectrum)</w:t>
      </w:r>
      <w:r w:rsidR="00F13B76">
        <w:rPr>
          <w:rFonts w:ascii="Calibri" w:hAnsi="Calibri" w:cs="Calibri"/>
          <w:sz w:val="28"/>
          <w:szCs w:val="28"/>
        </w:rPr>
        <w:t>.</w:t>
      </w:r>
      <w:r w:rsidR="00CE2743">
        <w:rPr>
          <w:rFonts w:ascii="Calibri" w:hAnsi="Calibri" w:cs="Calibri"/>
          <w:sz w:val="28"/>
          <w:szCs w:val="28"/>
        </w:rPr>
        <w:t xml:space="preserve"> </w:t>
      </w:r>
    </w:p>
    <w:p w14:paraId="0EB045A0" w14:textId="3B08B601" w:rsidR="00CE2743" w:rsidRDefault="00CE2743" w:rsidP="00696358">
      <w:pPr>
        <w:rPr>
          <w:rFonts w:ascii="Calibri" w:hAnsi="Calibri" w:cs="Calibri"/>
          <w:sz w:val="28"/>
          <w:szCs w:val="28"/>
        </w:rPr>
      </w:pPr>
    </w:p>
    <w:p w14:paraId="583B1343" w14:textId="10E32ECC" w:rsidR="00CE2743" w:rsidRDefault="00CE2743" w:rsidP="00696358">
      <w:pPr>
        <w:rPr>
          <w:rFonts w:ascii="Calibri" w:hAnsi="Calibri" w:cs="Calibri"/>
          <w:sz w:val="28"/>
          <w:szCs w:val="28"/>
        </w:rPr>
      </w:pPr>
      <w:r>
        <w:rPr>
          <w:rFonts w:ascii="Calibri" w:hAnsi="Calibri" w:cs="Calibri"/>
          <w:sz w:val="28"/>
          <w:szCs w:val="28"/>
        </w:rPr>
        <w:lastRenderedPageBreak/>
        <w:tab/>
        <w:t xml:space="preserve">Population density is probably the best measure of urbanization.  For the </w:t>
      </w:r>
      <w:r w:rsidR="00594281">
        <w:rPr>
          <w:rFonts w:ascii="Calibri" w:hAnsi="Calibri" w:cs="Calibri"/>
          <w:sz w:val="28"/>
          <w:szCs w:val="28"/>
        </w:rPr>
        <w:t xml:space="preserve">peer </w:t>
      </w:r>
      <w:r>
        <w:rPr>
          <w:rFonts w:ascii="Calibri" w:hAnsi="Calibri" w:cs="Calibri"/>
          <w:sz w:val="28"/>
          <w:szCs w:val="28"/>
        </w:rPr>
        <w:t>cities considered as a whole, population density per square mile of land range</w:t>
      </w:r>
      <w:r w:rsidR="00594281">
        <w:rPr>
          <w:rFonts w:ascii="Calibri" w:hAnsi="Calibri" w:cs="Calibri"/>
          <w:sz w:val="28"/>
          <w:szCs w:val="28"/>
        </w:rPr>
        <w:t>d</w:t>
      </w:r>
      <w:r>
        <w:rPr>
          <w:rFonts w:ascii="Calibri" w:hAnsi="Calibri" w:cs="Calibri"/>
          <w:sz w:val="28"/>
          <w:szCs w:val="28"/>
        </w:rPr>
        <w:t xml:space="preserve"> from 1,129 to 13,813 and average</w:t>
      </w:r>
      <w:r w:rsidR="00594281">
        <w:rPr>
          <w:rFonts w:ascii="Calibri" w:hAnsi="Calibri" w:cs="Calibri"/>
          <w:sz w:val="28"/>
          <w:szCs w:val="28"/>
        </w:rPr>
        <w:t>d</w:t>
      </w:r>
      <w:r>
        <w:rPr>
          <w:rFonts w:ascii="Calibri" w:hAnsi="Calibri" w:cs="Calibri"/>
          <w:sz w:val="28"/>
          <w:szCs w:val="28"/>
        </w:rPr>
        <w:t xml:space="preserve"> 2,410.  </w:t>
      </w:r>
      <w:r w:rsidR="00F037F5">
        <w:rPr>
          <w:rFonts w:ascii="Calibri" w:hAnsi="Calibri" w:cs="Calibri"/>
          <w:sz w:val="28"/>
          <w:szCs w:val="28"/>
        </w:rPr>
        <w:t xml:space="preserve">The </w:t>
      </w:r>
      <w:r w:rsidR="000745DC">
        <w:rPr>
          <w:rFonts w:ascii="Calibri" w:hAnsi="Calibri" w:cs="Calibri"/>
          <w:sz w:val="28"/>
          <w:szCs w:val="28"/>
        </w:rPr>
        <w:t xml:space="preserve">population </w:t>
      </w:r>
      <w:r w:rsidR="00F037F5">
        <w:rPr>
          <w:rFonts w:ascii="Calibri" w:hAnsi="Calibri" w:cs="Calibri"/>
          <w:sz w:val="28"/>
          <w:szCs w:val="28"/>
        </w:rPr>
        <w:t>density for Jacksonville is 1,275 per square mile of land, 52.9% of the ten-city average.  Only Lexington, K</w:t>
      </w:r>
      <w:r w:rsidR="00A62964">
        <w:rPr>
          <w:rFonts w:ascii="Calibri" w:hAnsi="Calibri" w:cs="Calibri"/>
          <w:sz w:val="28"/>
          <w:szCs w:val="28"/>
        </w:rPr>
        <w:t>entuck</w:t>
      </w:r>
      <w:r w:rsidR="00F037F5">
        <w:rPr>
          <w:rFonts w:ascii="Calibri" w:hAnsi="Calibri" w:cs="Calibri"/>
          <w:sz w:val="28"/>
          <w:szCs w:val="28"/>
        </w:rPr>
        <w:t xml:space="preserve">y at 1,129 per square mile </w:t>
      </w:r>
      <w:r w:rsidR="00CD1702">
        <w:rPr>
          <w:rFonts w:ascii="Calibri" w:hAnsi="Calibri" w:cs="Calibri"/>
          <w:sz w:val="28"/>
          <w:szCs w:val="28"/>
        </w:rPr>
        <w:t>i</w:t>
      </w:r>
      <w:r w:rsidR="00F037F5">
        <w:rPr>
          <w:rFonts w:ascii="Calibri" w:hAnsi="Calibri" w:cs="Calibri"/>
          <w:sz w:val="28"/>
          <w:szCs w:val="28"/>
        </w:rPr>
        <w:t>s less dens</w:t>
      </w:r>
      <w:r w:rsidR="00CD1702">
        <w:rPr>
          <w:rFonts w:ascii="Calibri" w:hAnsi="Calibri" w:cs="Calibri"/>
          <w:sz w:val="28"/>
          <w:szCs w:val="28"/>
        </w:rPr>
        <w:t>e</w:t>
      </w:r>
      <w:r w:rsidR="00F037F5">
        <w:rPr>
          <w:rFonts w:ascii="Calibri" w:hAnsi="Calibri" w:cs="Calibri"/>
          <w:sz w:val="28"/>
          <w:szCs w:val="28"/>
        </w:rPr>
        <w:t>.</w:t>
      </w:r>
      <w:r w:rsidR="006E1854">
        <w:rPr>
          <w:rFonts w:ascii="Calibri" w:hAnsi="Calibri" w:cs="Calibri"/>
          <w:sz w:val="28"/>
          <w:szCs w:val="28"/>
        </w:rPr>
        <w:t xml:space="preserve"> </w:t>
      </w:r>
    </w:p>
    <w:p w14:paraId="1038AD71" w14:textId="6962765B" w:rsidR="006E1854" w:rsidRDefault="006E1854" w:rsidP="00696358">
      <w:pPr>
        <w:rPr>
          <w:rFonts w:ascii="Calibri" w:hAnsi="Calibri" w:cs="Calibri"/>
          <w:sz w:val="28"/>
          <w:szCs w:val="28"/>
        </w:rPr>
      </w:pPr>
    </w:p>
    <w:p w14:paraId="164E7F40" w14:textId="40DA37F4" w:rsidR="006E1854" w:rsidRDefault="006E1854" w:rsidP="00696358">
      <w:pPr>
        <w:rPr>
          <w:rFonts w:ascii="Calibri" w:hAnsi="Calibri" w:cs="Calibri"/>
          <w:sz w:val="28"/>
          <w:szCs w:val="28"/>
        </w:rPr>
      </w:pPr>
      <w:r>
        <w:rPr>
          <w:rFonts w:ascii="Calibri" w:hAnsi="Calibri" w:cs="Calibri"/>
          <w:sz w:val="28"/>
          <w:szCs w:val="28"/>
        </w:rPr>
        <w:tab/>
        <w:t xml:space="preserve">The number </w:t>
      </w:r>
      <w:r w:rsidR="00C83E81">
        <w:rPr>
          <w:rFonts w:ascii="Calibri" w:hAnsi="Calibri" w:cs="Calibri"/>
          <w:sz w:val="28"/>
          <w:szCs w:val="28"/>
        </w:rPr>
        <w:t xml:space="preserve">and size </w:t>
      </w:r>
      <w:r>
        <w:rPr>
          <w:rFonts w:ascii="Calibri" w:hAnsi="Calibri" w:cs="Calibri"/>
          <w:sz w:val="28"/>
          <w:szCs w:val="28"/>
        </w:rPr>
        <w:t xml:space="preserve">of households has significance because </w:t>
      </w:r>
      <w:r w:rsidR="00921EDF">
        <w:rPr>
          <w:rFonts w:ascii="Calibri" w:hAnsi="Calibri" w:cs="Calibri"/>
          <w:sz w:val="28"/>
          <w:szCs w:val="28"/>
        </w:rPr>
        <w:t xml:space="preserve">it </w:t>
      </w:r>
      <w:r>
        <w:rPr>
          <w:rFonts w:ascii="Calibri" w:hAnsi="Calibri" w:cs="Calibri"/>
          <w:sz w:val="28"/>
          <w:szCs w:val="28"/>
        </w:rPr>
        <w:t xml:space="preserve">is a basic economic unit </w:t>
      </w:r>
      <w:r w:rsidR="007A1D1C">
        <w:rPr>
          <w:rFonts w:ascii="Calibri" w:hAnsi="Calibri" w:cs="Calibri"/>
          <w:sz w:val="28"/>
          <w:szCs w:val="28"/>
        </w:rPr>
        <w:t xml:space="preserve">that </w:t>
      </w:r>
      <w:r w:rsidR="00594281">
        <w:rPr>
          <w:rFonts w:ascii="Calibri" w:hAnsi="Calibri" w:cs="Calibri"/>
          <w:sz w:val="28"/>
          <w:szCs w:val="28"/>
        </w:rPr>
        <w:t xml:space="preserve">allows sharing of common expenses among household members. </w:t>
      </w:r>
      <w:r w:rsidR="00D50A3A">
        <w:rPr>
          <w:rFonts w:ascii="Calibri" w:hAnsi="Calibri" w:cs="Calibri"/>
          <w:sz w:val="28"/>
          <w:szCs w:val="28"/>
        </w:rPr>
        <w:t xml:space="preserve">The number of residents per household for the </w:t>
      </w:r>
      <w:r w:rsidR="00D126B0">
        <w:rPr>
          <w:rFonts w:ascii="Calibri" w:hAnsi="Calibri" w:cs="Calibri"/>
          <w:sz w:val="28"/>
          <w:szCs w:val="28"/>
        </w:rPr>
        <w:t xml:space="preserve">peer </w:t>
      </w:r>
      <w:r w:rsidR="00D50A3A">
        <w:rPr>
          <w:rFonts w:ascii="Calibri" w:hAnsi="Calibri" w:cs="Calibri"/>
          <w:sz w:val="28"/>
          <w:szCs w:val="28"/>
        </w:rPr>
        <w:t>cities ranges from 2.0 to 3.0 and average</w:t>
      </w:r>
      <w:r w:rsidR="009B5BF9">
        <w:rPr>
          <w:rFonts w:ascii="Calibri" w:hAnsi="Calibri" w:cs="Calibri"/>
          <w:sz w:val="28"/>
          <w:szCs w:val="28"/>
        </w:rPr>
        <w:t>s</w:t>
      </w:r>
      <w:r w:rsidR="00D50A3A">
        <w:rPr>
          <w:rFonts w:ascii="Calibri" w:hAnsi="Calibri" w:cs="Calibri"/>
          <w:sz w:val="28"/>
          <w:szCs w:val="28"/>
        </w:rPr>
        <w:t xml:space="preserve"> 2.5.  Jacksonville averages 2.6, a little </w:t>
      </w:r>
      <w:r w:rsidR="009B5BF9">
        <w:rPr>
          <w:rFonts w:ascii="Calibri" w:hAnsi="Calibri" w:cs="Calibri"/>
          <w:sz w:val="28"/>
          <w:szCs w:val="28"/>
        </w:rPr>
        <w:t>higher</w:t>
      </w:r>
      <w:r w:rsidR="00D50A3A">
        <w:rPr>
          <w:rFonts w:ascii="Calibri" w:hAnsi="Calibri" w:cs="Calibri"/>
          <w:sz w:val="28"/>
          <w:szCs w:val="28"/>
        </w:rPr>
        <w:t xml:space="preserve"> than the</w:t>
      </w:r>
      <w:r w:rsidR="009B5BF9">
        <w:rPr>
          <w:rFonts w:ascii="Calibri" w:hAnsi="Calibri" w:cs="Calibri"/>
          <w:sz w:val="28"/>
          <w:szCs w:val="28"/>
        </w:rPr>
        <w:t xml:space="preserve"> </w:t>
      </w:r>
      <w:r w:rsidR="00C83E81">
        <w:rPr>
          <w:rFonts w:ascii="Calibri" w:hAnsi="Calibri" w:cs="Calibri"/>
          <w:sz w:val="28"/>
          <w:szCs w:val="28"/>
        </w:rPr>
        <w:t xml:space="preserve">peer </w:t>
      </w:r>
      <w:r w:rsidR="00D50A3A">
        <w:rPr>
          <w:rFonts w:ascii="Calibri" w:hAnsi="Calibri" w:cs="Calibri"/>
          <w:sz w:val="28"/>
          <w:szCs w:val="28"/>
        </w:rPr>
        <w:t>city average.</w:t>
      </w:r>
    </w:p>
    <w:p w14:paraId="49077529" w14:textId="3E268DD2" w:rsidR="00811622" w:rsidRDefault="00811622" w:rsidP="00696358">
      <w:pPr>
        <w:rPr>
          <w:rFonts w:ascii="Calibri" w:hAnsi="Calibri" w:cs="Calibri"/>
          <w:sz w:val="28"/>
          <w:szCs w:val="28"/>
        </w:rPr>
      </w:pPr>
    </w:p>
    <w:p w14:paraId="681B88A7" w14:textId="55DCCF78" w:rsidR="00811622" w:rsidRDefault="00811622" w:rsidP="00696358">
      <w:pPr>
        <w:rPr>
          <w:rFonts w:ascii="Calibri" w:hAnsi="Calibri" w:cs="Calibri"/>
          <w:sz w:val="28"/>
          <w:szCs w:val="28"/>
        </w:rPr>
      </w:pPr>
      <w:r>
        <w:rPr>
          <w:rFonts w:ascii="Calibri" w:hAnsi="Calibri" w:cs="Calibri"/>
          <w:sz w:val="28"/>
          <w:szCs w:val="28"/>
        </w:rPr>
        <w:tab/>
        <w:t>Violent crime is a subject of importance to urban dwellers and often is considered</w:t>
      </w:r>
      <w:r w:rsidR="00C83E81">
        <w:rPr>
          <w:rFonts w:ascii="Calibri" w:hAnsi="Calibri" w:cs="Calibri"/>
          <w:sz w:val="28"/>
          <w:szCs w:val="28"/>
        </w:rPr>
        <w:t xml:space="preserve"> to be</w:t>
      </w:r>
      <w:r>
        <w:rPr>
          <w:rFonts w:ascii="Calibri" w:hAnsi="Calibri" w:cs="Calibri"/>
          <w:sz w:val="28"/>
          <w:szCs w:val="28"/>
        </w:rPr>
        <w:t xml:space="preserve"> one of the prime factors in the desirability of a city.</w:t>
      </w:r>
      <w:r w:rsidR="00BB6B61">
        <w:rPr>
          <w:rStyle w:val="FootnoteReference"/>
          <w:rFonts w:ascii="Calibri" w:hAnsi="Calibri" w:cs="Calibri"/>
          <w:sz w:val="28"/>
          <w:szCs w:val="28"/>
        </w:rPr>
        <w:footnoteReference w:id="1"/>
      </w:r>
      <w:r>
        <w:rPr>
          <w:rFonts w:ascii="Calibri" w:hAnsi="Calibri" w:cs="Calibri"/>
          <w:sz w:val="28"/>
          <w:szCs w:val="28"/>
        </w:rPr>
        <w:t xml:space="preserve">  The vi</w:t>
      </w:r>
      <w:r w:rsidR="00BB6B61">
        <w:rPr>
          <w:rFonts w:ascii="Calibri" w:hAnsi="Calibri" w:cs="Calibri"/>
          <w:sz w:val="28"/>
          <w:szCs w:val="28"/>
        </w:rPr>
        <w:t>o</w:t>
      </w:r>
      <w:r>
        <w:rPr>
          <w:rFonts w:ascii="Calibri" w:hAnsi="Calibri" w:cs="Calibri"/>
          <w:sz w:val="28"/>
          <w:szCs w:val="28"/>
        </w:rPr>
        <w:t xml:space="preserve">lent crime rate per 100,000 in the </w:t>
      </w:r>
      <w:r w:rsidR="00C83E81">
        <w:rPr>
          <w:rFonts w:ascii="Calibri" w:hAnsi="Calibri" w:cs="Calibri"/>
          <w:sz w:val="28"/>
          <w:szCs w:val="28"/>
        </w:rPr>
        <w:t xml:space="preserve">peer </w:t>
      </w:r>
      <w:r>
        <w:rPr>
          <w:rFonts w:ascii="Calibri" w:hAnsi="Calibri" w:cs="Calibri"/>
          <w:sz w:val="28"/>
          <w:szCs w:val="28"/>
        </w:rPr>
        <w:t xml:space="preserve">cities ranged from 296.6 </w:t>
      </w:r>
      <w:r w:rsidR="00BB6B61">
        <w:rPr>
          <w:rFonts w:ascii="Calibri" w:hAnsi="Calibri" w:cs="Calibri"/>
          <w:sz w:val="28"/>
          <w:szCs w:val="28"/>
        </w:rPr>
        <w:t>to 1</w:t>
      </w:r>
      <w:r w:rsidR="00C83E81">
        <w:rPr>
          <w:rFonts w:ascii="Calibri" w:hAnsi="Calibri" w:cs="Calibri"/>
          <w:sz w:val="28"/>
          <w:szCs w:val="28"/>
        </w:rPr>
        <w:t>,</w:t>
      </w:r>
      <w:r w:rsidR="00BB6B61">
        <w:rPr>
          <w:rFonts w:ascii="Calibri" w:hAnsi="Calibri" w:cs="Calibri"/>
          <w:sz w:val="28"/>
          <w:szCs w:val="28"/>
        </w:rPr>
        <w:t xml:space="preserve">248.0 and averaged 812.3.  By contrast the rate per 100,000 for Jacksonville was 647.4, 20.3% below the average rate </w:t>
      </w:r>
      <w:r w:rsidR="00F02E2F">
        <w:rPr>
          <w:rFonts w:ascii="Calibri" w:hAnsi="Calibri" w:cs="Calibri"/>
          <w:sz w:val="28"/>
          <w:szCs w:val="28"/>
        </w:rPr>
        <w:t xml:space="preserve">giving it </w:t>
      </w:r>
      <w:r w:rsidR="00BB6B61">
        <w:rPr>
          <w:rFonts w:ascii="Calibri" w:hAnsi="Calibri" w:cs="Calibri"/>
          <w:sz w:val="28"/>
          <w:szCs w:val="28"/>
        </w:rPr>
        <w:t xml:space="preserve">third </w:t>
      </w:r>
      <w:r w:rsidR="00F02E2F">
        <w:rPr>
          <w:rFonts w:ascii="Calibri" w:hAnsi="Calibri" w:cs="Calibri"/>
          <w:sz w:val="28"/>
          <w:szCs w:val="28"/>
        </w:rPr>
        <w:t xml:space="preserve">place </w:t>
      </w:r>
      <w:r w:rsidR="00BB6B61">
        <w:rPr>
          <w:rFonts w:ascii="Calibri" w:hAnsi="Calibri" w:cs="Calibri"/>
          <w:sz w:val="28"/>
          <w:szCs w:val="28"/>
        </w:rPr>
        <w:t xml:space="preserve">among the least violent of the </w:t>
      </w:r>
      <w:r w:rsidR="00C83E81">
        <w:rPr>
          <w:rFonts w:ascii="Calibri" w:hAnsi="Calibri" w:cs="Calibri"/>
          <w:sz w:val="28"/>
          <w:szCs w:val="28"/>
        </w:rPr>
        <w:t xml:space="preserve">peer </w:t>
      </w:r>
      <w:r w:rsidR="00BB6B61">
        <w:rPr>
          <w:rFonts w:ascii="Calibri" w:hAnsi="Calibri" w:cs="Calibri"/>
          <w:sz w:val="28"/>
          <w:szCs w:val="28"/>
        </w:rPr>
        <w:t>cities.</w:t>
      </w:r>
    </w:p>
    <w:p w14:paraId="6C8BA524" w14:textId="444B4E43" w:rsidR="00B0347B" w:rsidRDefault="00B0347B" w:rsidP="00696358">
      <w:pPr>
        <w:rPr>
          <w:rFonts w:ascii="Calibri" w:hAnsi="Calibri" w:cs="Calibri"/>
          <w:sz w:val="28"/>
          <w:szCs w:val="28"/>
        </w:rPr>
      </w:pPr>
    </w:p>
    <w:p w14:paraId="2CDB7197" w14:textId="7CEB5EA7" w:rsidR="000E3D42" w:rsidRDefault="000E3D42" w:rsidP="00696358">
      <w:pPr>
        <w:rPr>
          <w:rFonts w:ascii="Calibri" w:hAnsi="Calibri" w:cs="Calibri"/>
          <w:sz w:val="28"/>
          <w:szCs w:val="28"/>
        </w:rPr>
      </w:pPr>
      <w:r>
        <w:rPr>
          <w:rFonts w:ascii="Calibri" w:hAnsi="Calibri" w:cs="Calibri"/>
          <w:sz w:val="28"/>
          <w:szCs w:val="28"/>
        </w:rPr>
        <w:tab/>
        <w:t>Education</w:t>
      </w:r>
      <w:r w:rsidR="00C83E81">
        <w:rPr>
          <w:rFonts w:ascii="Calibri" w:hAnsi="Calibri" w:cs="Calibri"/>
          <w:sz w:val="28"/>
          <w:szCs w:val="28"/>
        </w:rPr>
        <w:t xml:space="preserve"> is</w:t>
      </w:r>
      <w:r>
        <w:rPr>
          <w:rFonts w:ascii="Calibri" w:hAnsi="Calibri" w:cs="Calibri"/>
          <w:sz w:val="28"/>
          <w:szCs w:val="28"/>
        </w:rPr>
        <w:t xml:space="preserve"> often described, for good reason, as human capital.</w:t>
      </w:r>
    </w:p>
    <w:p w14:paraId="4177923E" w14:textId="7C5BE468" w:rsidR="00784948" w:rsidRDefault="00C83E81" w:rsidP="00696358">
      <w:pPr>
        <w:rPr>
          <w:rFonts w:ascii="Calibri" w:hAnsi="Calibri" w:cs="Calibri"/>
          <w:sz w:val="28"/>
          <w:szCs w:val="28"/>
        </w:rPr>
      </w:pPr>
      <w:r>
        <w:rPr>
          <w:rFonts w:ascii="Calibri" w:hAnsi="Calibri" w:cs="Calibri"/>
          <w:sz w:val="28"/>
          <w:szCs w:val="28"/>
        </w:rPr>
        <w:t xml:space="preserve">It </w:t>
      </w:r>
      <w:r w:rsidR="00921EDF">
        <w:rPr>
          <w:rFonts w:ascii="Calibri" w:hAnsi="Calibri" w:cs="Calibri"/>
          <w:sz w:val="28"/>
          <w:szCs w:val="28"/>
        </w:rPr>
        <w:t>probably ha</w:t>
      </w:r>
      <w:r w:rsidR="00D50A3A">
        <w:rPr>
          <w:rFonts w:ascii="Calibri" w:hAnsi="Calibri" w:cs="Calibri"/>
          <w:sz w:val="28"/>
          <w:szCs w:val="28"/>
        </w:rPr>
        <w:t>s</w:t>
      </w:r>
      <w:r w:rsidR="00921EDF">
        <w:rPr>
          <w:rFonts w:ascii="Calibri" w:hAnsi="Calibri" w:cs="Calibri"/>
          <w:sz w:val="28"/>
          <w:szCs w:val="28"/>
        </w:rPr>
        <w:t xml:space="preserve"> a greater effect upon earnings than any other variable except, </w:t>
      </w:r>
      <w:r>
        <w:rPr>
          <w:rFonts w:ascii="Calibri" w:hAnsi="Calibri" w:cs="Calibri"/>
          <w:sz w:val="28"/>
          <w:szCs w:val="28"/>
        </w:rPr>
        <w:t>perhaps,</w:t>
      </w:r>
      <w:r w:rsidR="00921EDF">
        <w:rPr>
          <w:rFonts w:ascii="Calibri" w:hAnsi="Calibri" w:cs="Calibri"/>
          <w:sz w:val="28"/>
          <w:szCs w:val="28"/>
        </w:rPr>
        <w:t xml:space="preserve"> age.</w:t>
      </w:r>
      <w:r w:rsidR="00D50A3A">
        <w:rPr>
          <w:rFonts w:ascii="Calibri" w:hAnsi="Calibri" w:cs="Calibri"/>
          <w:sz w:val="28"/>
          <w:szCs w:val="28"/>
        </w:rPr>
        <w:t xml:space="preserve">  </w:t>
      </w:r>
      <w:r w:rsidR="00782B08">
        <w:rPr>
          <w:rFonts w:ascii="Calibri" w:hAnsi="Calibri" w:cs="Calibri"/>
          <w:sz w:val="28"/>
          <w:szCs w:val="28"/>
        </w:rPr>
        <w:t xml:space="preserve">The Census Bureau </w:t>
      </w:r>
      <w:r w:rsidR="00EB7192">
        <w:rPr>
          <w:rFonts w:ascii="Calibri" w:hAnsi="Calibri" w:cs="Calibri"/>
          <w:sz w:val="28"/>
          <w:szCs w:val="28"/>
        </w:rPr>
        <w:t xml:space="preserve">publishes extensive </w:t>
      </w:r>
      <w:r w:rsidR="00782B08">
        <w:rPr>
          <w:rFonts w:ascii="Calibri" w:hAnsi="Calibri" w:cs="Calibri"/>
          <w:sz w:val="28"/>
          <w:szCs w:val="28"/>
        </w:rPr>
        <w:t xml:space="preserve">educational attainment statistics </w:t>
      </w:r>
      <w:r w:rsidR="00EB7192">
        <w:rPr>
          <w:rFonts w:ascii="Calibri" w:hAnsi="Calibri" w:cs="Calibri"/>
          <w:sz w:val="28"/>
          <w:szCs w:val="28"/>
        </w:rPr>
        <w:t xml:space="preserve">for </w:t>
      </w:r>
      <w:r w:rsidR="008921A6">
        <w:rPr>
          <w:rFonts w:ascii="Calibri" w:hAnsi="Calibri" w:cs="Calibri"/>
          <w:sz w:val="28"/>
          <w:szCs w:val="28"/>
        </w:rPr>
        <w:t xml:space="preserve">the population that is twenty-five years or older.  </w:t>
      </w:r>
      <w:r w:rsidR="00EB7192">
        <w:rPr>
          <w:rFonts w:ascii="Calibri" w:hAnsi="Calibri" w:cs="Calibri"/>
          <w:sz w:val="28"/>
          <w:szCs w:val="28"/>
        </w:rPr>
        <w:t>It divides a</w:t>
      </w:r>
      <w:r w:rsidR="00D50A3A">
        <w:rPr>
          <w:rFonts w:ascii="Calibri" w:hAnsi="Calibri" w:cs="Calibri"/>
          <w:sz w:val="28"/>
          <w:szCs w:val="28"/>
        </w:rPr>
        <w:t xml:space="preserve">ttainments </w:t>
      </w:r>
      <w:r w:rsidR="00EB7192">
        <w:rPr>
          <w:rFonts w:ascii="Calibri" w:hAnsi="Calibri" w:cs="Calibri"/>
          <w:sz w:val="28"/>
          <w:szCs w:val="28"/>
        </w:rPr>
        <w:t>i</w:t>
      </w:r>
      <w:r w:rsidR="00782B08">
        <w:rPr>
          <w:rFonts w:ascii="Calibri" w:hAnsi="Calibri" w:cs="Calibri"/>
          <w:sz w:val="28"/>
          <w:szCs w:val="28"/>
        </w:rPr>
        <w:t xml:space="preserve">nto five </w:t>
      </w:r>
      <w:r w:rsidR="008921A6">
        <w:rPr>
          <w:rFonts w:ascii="Calibri" w:hAnsi="Calibri" w:cs="Calibri"/>
          <w:sz w:val="28"/>
          <w:szCs w:val="28"/>
        </w:rPr>
        <w:t xml:space="preserve">general </w:t>
      </w:r>
      <w:r w:rsidR="00782B08">
        <w:rPr>
          <w:rFonts w:ascii="Calibri" w:hAnsi="Calibri" w:cs="Calibri"/>
          <w:sz w:val="28"/>
          <w:szCs w:val="28"/>
        </w:rPr>
        <w:t>categories</w:t>
      </w:r>
      <w:r w:rsidR="00272449">
        <w:rPr>
          <w:rFonts w:ascii="Calibri" w:hAnsi="Calibri" w:cs="Calibri"/>
          <w:sz w:val="28"/>
          <w:szCs w:val="28"/>
        </w:rPr>
        <w:t>,</w:t>
      </w:r>
      <w:r w:rsidR="00782B08">
        <w:rPr>
          <w:rFonts w:ascii="Calibri" w:hAnsi="Calibri" w:cs="Calibri"/>
          <w:sz w:val="28"/>
          <w:szCs w:val="28"/>
        </w:rPr>
        <w:t xml:space="preserve"> namely</w:t>
      </w:r>
      <w:r w:rsidR="00272449">
        <w:rPr>
          <w:rFonts w:ascii="Calibri" w:hAnsi="Calibri" w:cs="Calibri"/>
          <w:sz w:val="28"/>
          <w:szCs w:val="28"/>
        </w:rPr>
        <w:t>:</w:t>
      </w:r>
      <w:r w:rsidR="00782B08">
        <w:rPr>
          <w:rFonts w:ascii="Calibri" w:hAnsi="Calibri" w:cs="Calibri"/>
          <w:sz w:val="28"/>
          <w:szCs w:val="28"/>
        </w:rPr>
        <w:t xml:space="preserve"> less than or equal </w:t>
      </w:r>
      <w:r w:rsidR="00272449">
        <w:rPr>
          <w:rFonts w:ascii="Calibri" w:hAnsi="Calibri" w:cs="Calibri"/>
          <w:sz w:val="28"/>
          <w:szCs w:val="28"/>
        </w:rPr>
        <w:t xml:space="preserve">to </w:t>
      </w:r>
      <w:r w:rsidR="00782B08">
        <w:rPr>
          <w:rFonts w:ascii="Calibri" w:hAnsi="Calibri" w:cs="Calibri"/>
          <w:sz w:val="28"/>
          <w:szCs w:val="28"/>
        </w:rPr>
        <w:t>8</w:t>
      </w:r>
      <w:r w:rsidR="00782B08" w:rsidRPr="00782B08">
        <w:rPr>
          <w:rFonts w:ascii="Calibri" w:hAnsi="Calibri" w:cs="Calibri"/>
          <w:sz w:val="28"/>
          <w:szCs w:val="28"/>
          <w:vertAlign w:val="superscript"/>
        </w:rPr>
        <w:t>th</w:t>
      </w:r>
      <w:r w:rsidR="00782B08">
        <w:rPr>
          <w:rFonts w:ascii="Calibri" w:hAnsi="Calibri" w:cs="Calibri"/>
          <w:sz w:val="28"/>
          <w:szCs w:val="28"/>
        </w:rPr>
        <w:t xml:space="preserve"> grade, high school, some college, college degree and advanced degree</w:t>
      </w:r>
      <w:proofErr w:type="gramStart"/>
      <w:r w:rsidR="00782B08">
        <w:rPr>
          <w:rFonts w:ascii="Calibri" w:hAnsi="Calibri" w:cs="Calibri"/>
          <w:sz w:val="28"/>
          <w:szCs w:val="28"/>
        </w:rPr>
        <w:t xml:space="preserve">.  </w:t>
      </w:r>
      <w:proofErr w:type="gramEnd"/>
      <w:r w:rsidR="00D50A3A">
        <w:rPr>
          <w:rFonts w:ascii="Calibri" w:hAnsi="Calibri" w:cs="Calibri"/>
          <w:sz w:val="28"/>
          <w:szCs w:val="28"/>
        </w:rPr>
        <w:t>These, in turn are broken down into a myriad of sub</w:t>
      </w:r>
      <w:r w:rsidR="00FA4FB4">
        <w:rPr>
          <w:rFonts w:ascii="Calibri" w:hAnsi="Calibri" w:cs="Calibri"/>
          <w:sz w:val="28"/>
          <w:szCs w:val="28"/>
        </w:rPr>
        <w:t>-</w:t>
      </w:r>
      <w:r w:rsidR="00D50A3A">
        <w:rPr>
          <w:rFonts w:ascii="Calibri" w:hAnsi="Calibri" w:cs="Calibri"/>
          <w:sz w:val="28"/>
          <w:szCs w:val="28"/>
        </w:rPr>
        <w:t>cat</w:t>
      </w:r>
      <w:r w:rsidR="00A263A3">
        <w:rPr>
          <w:rFonts w:ascii="Calibri" w:hAnsi="Calibri" w:cs="Calibri"/>
          <w:sz w:val="28"/>
          <w:szCs w:val="28"/>
        </w:rPr>
        <w:t>e</w:t>
      </w:r>
      <w:r w:rsidR="00D50A3A">
        <w:rPr>
          <w:rFonts w:ascii="Calibri" w:hAnsi="Calibri" w:cs="Calibri"/>
          <w:sz w:val="28"/>
          <w:szCs w:val="28"/>
        </w:rPr>
        <w:t>gories.</w:t>
      </w:r>
      <w:r w:rsidR="00784948">
        <w:rPr>
          <w:rFonts w:ascii="Calibri" w:hAnsi="Calibri" w:cs="Calibri"/>
          <w:sz w:val="28"/>
          <w:szCs w:val="28"/>
        </w:rPr>
        <w:t xml:space="preserve"> </w:t>
      </w:r>
    </w:p>
    <w:p w14:paraId="653A8D1F" w14:textId="6F1CDDD8" w:rsidR="008921A6" w:rsidRDefault="008921A6" w:rsidP="00696358">
      <w:pPr>
        <w:rPr>
          <w:rFonts w:ascii="Calibri" w:hAnsi="Calibri" w:cs="Calibri"/>
          <w:sz w:val="28"/>
          <w:szCs w:val="28"/>
        </w:rPr>
      </w:pPr>
      <w:r>
        <w:rPr>
          <w:rFonts w:ascii="Calibri" w:hAnsi="Calibri" w:cs="Calibri"/>
          <w:sz w:val="28"/>
          <w:szCs w:val="28"/>
        </w:rPr>
        <w:tab/>
      </w:r>
    </w:p>
    <w:p w14:paraId="01EF0FEE" w14:textId="6C566C4E" w:rsidR="00D338A2" w:rsidRDefault="008921A6" w:rsidP="00696358">
      <w:pPr>
        <w:rPr>
          <w:rFonts w:ascii="Calibri" w:hAnsi="Calibri" w:cs="Calibri"/>
          <w:sz w:val="28"/>
          <w:szCs w:val="28"/>
        </w:rPr>
      </w:pPr>
      <w:r>
        <w:rPr>
          <w:rFonts w:ascii="Calibri" w:hAnsi="Calibri" w:cs="Calibri"/>
          <w:sz w:val="28"/>
          <w:szCs w:val="28"/>
        </w:rPr>
        <w:tab/>
        <w:t xml:space="preserve">Considering only the </w:t>
      </w:r>
      <w:r w:rsidR="00272449">
        <w:rPr>
          <w:rFonts w:ascii="Calibri" w:hAnsi="Calibri" w:cs="Calibri"/>
          <w:sz w:val="28"/>
          <w:szCs w:val="28"/>
        </w:rPr>
        <w:t xml:space="preserve">college </w:t>
      </w:r>
      <w:r>
        <w:rPr>
          <w:rFonts w:ascii="Calibri" w:hAnsi="Calibri" w:cs="Calibri"/>
          <w:sz w:val="28"/>
          <w:szCs w:val="28"/>
        </w:rPr>
        <w:t xml:space="preserve">degree and non-degree statistics, the </w:t>
      </w:r>
      <w:r w:rsidR="00EB7192">
        <w:rPr>
          <w:rFonts w:ascii="Calibri" w:hAnsi="Calibri" w:cs="Calibri"/>
          <w:sz w:val="28"/>
          <w:szCs w:val="28"/>
        </w:rPr>
        <w:t xml:space="preserve">peer </w:t>
      </w:r>
      <w:r>
        <w:rPr>
          <w:rFonts w:ascii="Calibri" w:hAnsi="Calibri" w:cs="Calibri"/>
          <w:sz w:val="28"/>
          <w:szCs w:val="28"/>
        </w:rPr>
        <w:t>cit</w:t>
      </w:r>
      <w:r w:rsidR="00EB7192">
        <w:rPr>
          <w:rFonts w:ascii="Calibri" w:hAnsi="Calibri" w:cs="Calibri"/>
          <w:sz w:val="28"/>
          <w:szCs w:val="28"/>
        </w:rPr>
        <w:t>y</w:t>
      </w:r>
      <w:r>
        <w:rPr>
          <w:rFonts w:ascii="Calibri" w:hAnsi="Calibri" w:cs="Calibri"/>
          <w:sz w:val="28"/>
          <w:szCs w:val="28"/>
        </w:rPr>
        <w:t xml:space="preserve"> </w:t>
      </w:r>
      <w:r w:rsidR="000F5E8F">
        <w:rPr>
          <w:rFonts w:ascii="Calibri" w:hAnsi="Calibri" w:cs="Calibri"/>
          <w:sz w:val="28"/>
          <w:szCs w:val="28"/>
        </w:rPr>
        <w:t xml:space="preserve">population </w:t>
      </w:r>
      <w:r>
        <w:rPr>
          <w:rFonts w:ascii="Calibri" w:hAnsi="Calibri" w:cs="Calibri"/>
          <w:sz w:val="28"/>
          <w:szCs w:val="28"/>
        </w:rPr>
        <w:t>average</w:t>
      </w:r>
      <w:r w:rsidR="004C1E15">
        <w:rPr>
          <w:rFonts w:ascii="Calibri" w:hAnsi="Calibri" w:cs="Calibri"/>
          <w:sz w:val="28"/>
          <w:szCs w:val="28"/>
        </w:rPr>
        <w:t>d</w:t>
      </w:r>
      <w:r>
        <w:rPr>
          <w:rFonts w:ascii="Calibri" w:hAnsi="Calibri" w:cs="Calibri"/>
          <w:sz w:val="28"/>
          <w:szCs w:val="28"/>
        </w:rPr>
        <w:t xml:space="preserve"> </w:t>
      </w:r>
      <w:r w:rsidR="00D338A2">
        <w:rPr>
          <w:rFonts w:ascii="Calibri" w:hAnsi="Calibri" w:cs="Calibri"/>
          <w:sz w:val="28"/>
          <w:szCs w:val="28"/>
        </w:rPr>
        <w:t>42.8</w:t>
      </w:r>
      <w:r>
        <w:rPr>
          <w:rFonts w:ascii="Calibri" w:hAnsi="Calibri" w:cs="Calibri"/>
          <w:sz w:val="28"/>
          <w:szCs w:val="28"/>
        </w:rPr>
        <w:t>% with degrees</w:t>
      </w:r>
      <w:r w:rsidR="00D338A2">
        <w:rPr>
          <w:rFonts w:ascii="Calibri" w:hAnsi="Calibri" w:cs="Calibri"/>
          <w:sz w:val="28"/>
          <w:szCs w:val="28"/>
        </w:rPr>
        <w:t xml:space="preserve"> and range</w:t>
      </w:r>
      <w:r w:rsidR="004C1E15">
        <w:rPr>
          <w:rFonts w:ascii="Calibri" w:hAnsi="Calibri" w:cs="Calibri"/>
          <w:sz w:val="28"/>
          <w:szCs w:val="28"/>
        </w:rPr>
        <w:t>d</w:t>
      </w:r>
      <w:r w:rsidR="00D338A2">
        <w:rPr>
          <w:rFonts w:ascii="Calibri" w:hAnsi="Calibri" w:cs="Calibri"/>
          <w:sz w:val="28"/>
          <w:szCs w:val="28"/>
        </w:rPr>
        <w:t xml:space="preserve"> from 2</w:t>
      </w:r>
      <w:r w:rsidR="00752F34">
        <w:rPr>
          <w:rFonts w:ascii="Calibri" w:hAnsi="Calibri" w:cs="Calibri"/>
          <w:sz w:val="28"/>
          <w:szCs w:val="28"/>
        </w:rPr>
        <w:t>8</w:t>
      </w:r>
      <w:r w:rsidR="00D338A2">
        <w:rPr>
          <w:rFonts w:ascii="Calibri" w:hAnsi="Calibri" w:cs="Calibri"/>
          <w:sz w:val="28"/>
          <w:szCs w:val="28"/>
        </w:rPr>
        <w:t>.</w:t>
      </w:r>
      <w:r w:rsidR="00752F34">
        <w:rPr>
          <w:rFonts w:ascii="Calibri" w:hAnsi="Calibri" w:cs="Calibri"/>
          <w:sz w:val="28"/>
          <w:szCs w:val="28"/>
        </w:rPr>
        <w:t>1</w:t>
      </w:r>
      <w:r w:rsidR="00D338A2">
        <w:rPr>
          <w:rFonts w:ascii="Calibri" w:hAnsi="Calibri" w:cs="Calibri"/>
          <w:sz w:val="28"/>
          <w:szCs w:val="28"/>
        </w:rPr>
        <w:t xml:space="preserve">% to </w:t>
      </w:r>
      <w:r w:rsidR="00752F34">
        <w:rPr>
          <w:rFonts w:ascii="Calibri" w:hAnsi="Calibri" w:cs="Calibri"/>
          <w:sz w:val="28"/>
          <w:szCs w:val="28"/>
        </w:rPr>
        <w:t>6</w:t>
      </w:r>
      <w:r w:rsidR="00D338A2">
        <w:rPr>
          <w:rFonts w:ascii="Calibri" w:hAnsi="Calibri" w:cs="Calibri"/>
          <w:sz w:val="28"/>
          <w:szCs w:val="28"/>
        </w:rPr>
        <w:t>3.1%</w:t>
      </w:r>
      <w:proofErr w:type="gramStart"/>
      <w:r w:rsidR="00D338A2">
        <w:rPr>
          <w:rFonts w:ascii="Calibri" w:hAnsi="Calibri" w:cs="Calibri"/>
          <w:sz w:val="28"/>
          <w:szCs w:val="28"/>
        </w:rPr>
        <w:t xml:space="preserve">.  </w:t>
      </w:r>
      <w:proofErr w:type="gramEnd"/>
      <w:r w:rsidR="000F5E8F">
        <w:rPr>
          <w:rFonts w:ascii="Calibri" w:hAnsi="Calibri" w:cs="Calibri"/>
          <w:sz w:val="28"/>
          <w:szCs w:val="28"/>
        </w:rPr>
        <w:t xml:space="preserve">The </w:t>
      </w:r>
      <w:r w:rsidR="00D338A2">
        <w:rPr>
          <w:rFonts w:ascii="Calibri" w:hAnsi="Calibri" w:cs="Calibri"/>
          <w:sz w:val="28"/>
          <w:szCs w:val="28"/>
        </w:rPr>
        <w:t>Jacksonville populati</w:t>
      </w:r>
      <w:r w:rsidR="000F5E8F">
        <w:rPr>
          <w:rFonts w:ascii="Calibri" w:hAnsi="Calibri" w:cs="Calibri"/>
          <w:sz w:val="28"/>
          <w:szCs w:val="28"/>
        </w:rPr>
        <w:t xml:space="preserve">on which has </w:t>
      </w:r>
      <w:r w:rsidR="00D338A2">
        <w:rPr>
          <w:rFonts w:ascii="Calibri" w:hAnsi="Calibri" w:cs="Calibri"/>
          <w:sz w:val="28"/>
          <w:szCs w:val="28"/>
        </w:rPr>
        <w:t>28.1% with degrees</w:t>
      </w:r>
      <w:r w:rsidR="00752F34">
        <w:rPr>
          <w:rFonts w:ascii="Calibri" w:hAnsi="Calibri" w:cs="Calibri"/>
          <w:sz w:val="28"/>
          <w:szCs w:val="28"/>
        </w:rPr>
        <w:t xml:space="preserve"> is at the bottom</w:t>
      </w:r>
      <w:r w:rsidR="004C1E15">
        <w:rPr>
          <w:rFonts w:ascii="Calibri" w:hAnsi="Calibri" w:cs="Calibri"/>
          <w:sz w:val="28"/>
          <w:szCs w:val="28"/>
        </w:rPr>
        <w:t xml:space="preserve"> of the range.  </w:t>
      </w:r>
      <w:r w:rsidR="00D338A2">
        <w:rPr>
          <w:rFonts w:ascii="Calibri" w:hAnsi="Calibri" w:cs="Calibri"/>
          <w:sz w:val="28"/>
          <w:szCs w:val="28"/>
        </w:rPr>
        <w:t xml:space="preserve">  </w:t>
      </w:r>
      <w:r w:rsidR="00752F34">
        <w:rPr>
          <w:rFonts w:ascii="Calibri" w:hAnsi="Calibri" w:cs="Calibri"/>
          <w:sz w:val="28"/>
          <w:szCs w:val="28"/>
        </w:rPr>
        <w:t xml:space="preserve">However, Indianapolis is close with 28.4% and </w:t>
      </w:r>
      <w:r w:rsidR="000F5E8F">
        <w:rPr>
          <w:rFonts w:ascii="Calibri" w:hAnsi="Calibri" w:cs="Calibri"/>
          <w:sz w:val="28"/>
          <w:szCs w:val="28"/>
        </w:rPr>
        <w:t xml:space="preserve">it is worth noting that </w:t>
      </w:r>
      <w:r w:rsidR="00752F34">
        <w:rPr>
          <w:rFonts w:ascii="Calibri" w:hAnsi="Calibri" w:cs="Calibri"/>
          <w:sz w:val="28"/>
          <w:szCs w:val="28"/>
        </w:rPr>
        <w:t>Jacksonville has the highest proportion of residents who have</w:t>
      </w:r>
      <w:r w:rsidR="000F5E8F">
        <w:rPr>
          <w:rFonts w:ascii="Calibri" w:hAnsi="Calibri" w:cs="Calibri"/>
          <w:sz w:val="28"/>
          <w:szCs w:val="28"/>
        </w:rPr>
        <w:t xml:space="preserve"> had </w:t>
      </w:r>
      <w:r w:rsidR="00752F34">
        <w:rPr>
          <w:rFonts w:ascii="Calibri" w:hAnsi="Calibri" w:cs="Calibri"/>
          <w:sz w:val="28"/>
          <w:szCs w:val="28"/>
        </w:rPr>
        <w:t xml:space="preserve">some college, but no degree. </w:t>
      </w:r>
      <w:r w:rsidR="00D338A2">
        <w:rPr>
          <w:rFonts w:ascii="Calibri" w:hAnsi="Calibri" w:cs="Calibri"/>
          <w:sz w:val="28"/>
          <w:szCs w:val="28"/>
        </w:rPr>
        <w:t xml:space="preserve"> </w:t>
      </w:r>
    </w:p>
    <w:p w14:paraId="72803240" w14:textId="3B14B29E" w:rsidR="00173A3D" w:rsidRDefault="00173A3D" w:rsidP="00696358">
      <w:pPr>
        <w:rPr>
          <w:rFonts w:ascii="Calibri" w:hAnsi="Calibri" w:cs="Calibri"/>
          <w:sz w:val="28"/>
          <w:szCs w:val="28"/>
        </w:rPr>
      </w:pPr>
    </w:p>
    <w:p w14:paraId="24152A7F" w14:textId="642B9775" w:rsidR="00173A3D" w:rsidRDefault="004C1E15" w:rsidP="00696358">
      <w:pPr>
        <w:rPr>
          <w:rFonts w:ascii="Calibri" w:hAnsi="Calibri" w:cs="Calibri"/>
          <w:sz w:val="28"/>
          <w:szCs w:val="28"/>
        </w:rPr>
      </w:pPr>
      <w:r>
        <w:rPr>
          <w:rFonts w:ascii="Calibri" w:hAnsi="Calibri" w:cs="Calibri"/>
          <w:b/>
          <w:bCs/>
          <w:sz w:val="28"/>
          <w:szCs w:val="28"/>
        </w:rPr>
        <w:tab/>
      </w:r>
      <w:r w:rsidR="00173A3D" w:rsidRPr="00173A3D">
        <w:rPr>
          <w:rFonts w:ascii="Calibri" w:hAnsi="Calibri" w:cs="Calibri"/>
          <w:b/>
          <w:bCs/>
          <w:sz w:val="28"/>
          <w:szCs w:val="28"/>
        </w:rPr>
        <w:t>Economics.</w:t>
      </w:r>
      <w:r w:rsidR="007917ED">
        <w:rPr>
          <w:rFonts w:ascii="Calibri" w:hAnsi="Calibri" w:cs="Calibri"/>
          <w:b/>
          <w:bCs/>
          <w:sz w:val="28"/>
          <w:szCs w:val="28"/>
        </w:rPr>
        <w:t xml:space="preserve">  </w:t>
      </w:r>
      <w:r w:rsidR="007917ED">
        <w:rPr>
          <w:rFonts w:ascii="Calibri" w:hAnsi="Calibri" w:cs="Calibri"/>
          <w:sz w:val="28"/>
          <w:szCs w:val="28"/>
        </w:rPr>
        <w:t xml:space="preserve">The economic statistics reviewed here </w:t>
      </w:r>
      <w:r w:rsidR="00BB363E">
        <w:rPr>
          <w:rFonts w:ascii="Calibri" w:hAnsi="Calibri" w:cs="Calibri"/>
          <w:sz w:val="28"/>
          <w:szCs w:val="28"/>
        </w:rPr>
        <w:t xml:space="preserve">are </w:t>
      </w:r>
      <w:r w:rsidR="007917ED">
        <w:rPr>
          <w:rFonts w:ascii="Calibri" w:hAnsi="Calibri" w:cs="Calibri"/>
          <w:sz w:val="28"/>
          <w:szCs w:val="28"/>
        </w:rPr>
        <w:t>of three types</w:t>
      </w:r>
      <w:r w:rsidR="00272449">
        <w:rPr>
          <w:rFonts w:ascii="Calibri" w:hAnsi="Calibri" w:cs="Calibri"/>
          <w:sz w:val="28"/>
          <w:szCs w:val="28"/>
        </w:rPr>
        <w:t>:</w:t>
      </w:r>
      <w:r w:rsidR="007917ED">
        <w:rPr>
          <w:rFonts w:ascii="Calibri" w:hAnsi="Calibri" w:cs="Calibri"/>
          <w:sz w:val="28"/>
          <w:szCs w:val="28"/>
        </w:rPr>
        <w:t xml:space="preserve"> those that apply city-wide, those that apply to households and those that apply to </w:t>
      </w:r>
      <w:r w:rsidR="007917ED">
        <w:rPr>
          <w:rFonts w:ascii="Calibri" w:hAnsi="Calibri" w:cs="Calibri"/>
          <w:sz w:val="28"/>
          <w:szCs w:val="28"/>
        </w:rPr>
        <w:lastRenderedPageBreak/>
        <w:t>individual residents. The city-wide statistics are estimated real property value, estimated personal income and gross domestic product</w:t>
      </w:r>
      <w:proofErr w:type="gramStart"/>
      <w:r w:rsidR="007917ED">
        <w:rPr>
          <w:rFonts w:ascii="Calibri" w:hAnsi="Calibri" w:cs="Calibri"/>
          <w:sz w:val="28"/>
          <w:szCs w:val="28"/>
        </w:rPr>
        <w:t xml:space="preserve">.  </w:t>
      </w:r>
      <w:proofErr w:type="gramEnd"/>
      <w:r w:rsidR="007917ED">
        <w:rPr>
          <w:rFonts w:ascii="Calibri" w:hAnsi="Calibri" w:cs="Calibri"/>
          <w:sz w:val="28"/>
          <w:szCs w:val="28"/>
        </w:rPr>
        <w:t>The household statistics are income based</w:t>
      </w:r>
      <w:r w:rsidR="00272449">
        <w:rPr>
          <w:rFonts w:ascii="Calibri" w:hAnsi="Calibri" w:cs="Calibri"/>
          <w:sz w:val="28"/>
          <w:szCs w:val="28"/>
        </w:rPr>
        <w:t xml:space="preserve"> </w:t>
      </w:r>
      <w:r w:rsidR="007917ED">
        <w:rPr>
          <w:rFonts w:ascii="Calibri" w:hAnsi="Calibri" w:cs="Calibri"/>
          <w:sz w:val="28"/>
          <w:szCs w:val="28"/>
        </w:rPr>
        <w:t>—</w:t>
      </w:r>
      <w:r w:rsidR="00272449">
        <w:rPr>
          <w:rFonts w:ascii="Calibri" w:hAnsi="Calibri" w:cs="Calibri"/>
          <w:sz w:val="28"/>
          <w:szCs w:val="28"/>
        </w:rPr>
        <w:t xml:space="preserve"> </w:t>
      </w:r>
      <w:r w:rsidR="007917ED">
        <w:rPr>
          <w:rFonts w:ascii="Calibri" w:hAnsi="Calibri" w:cs="Calibri"/>
          <w:sz w:val="28"/>
          <w:szCs w:val="28"/>
        </w:rPr>
        <w:t xml:space="preserve">total income, average </w:t>
      </w:r>
      <w:proofErr w:type="gramStart"/>
      <w:r w:rsidR="007917ED">
        <w:rPr>
          <w:rFonts w:ascii="Calibri" w:hAnsi="Calibri" w:cs="Calibri"/>
          <w:sz w:val="28"/>
          <w:szCs w:val="28"/>
        </w:rPr>
        <w:t>income</w:t>
      </w:r>
      <w:proofErr w:type="gramEnd"/>
      <w:r w:rsidR="007917ED">
        <w:rPr>
          <w:rFonts w:ascii="Calibri" w:hAnsi="Calibri" w:cs="Calibri"/>
          <w:sz w:val="28"/>
          <w:szCs w:val="28"/>
        </w:rPr>
        <w:t xml:space="preserve"> and </w:t>
      </w:r>
      <w:r w:rsidR="006A3DDA">
        <w:rPr>
          <w:rFonts w:ascii="Calibri" w:hAnsi="Calibri" w:cs="Calibri"/>
          <w:sz w:val="28"/>
          <w:szCs w:val="28"/>
        </w:rPr>
        <w:t xml:space="preserve">income ranges.  The personal statistics cover personal income, </w:t>
      </w:r>
      <w:r w:rsidR="00554025">
        <w:rPr>
          <w:rFonts w:ascii="Calibri" w:hAnsi="Calibri" w:cs="Calibri"/>
          <w:sz w:val="28"/>
          <w:szCs w:val="28"/>
        </w:rPr>
        <w:t xml:space="preserve">ranges, </w:t>
      </w:r>
      <w:r w:rsidR="006A3DDA">
        <w:rPr>
          <w:rFonts w:ascii="Calibri" w:hAnsi="Calibri" w:cs="Calibri"/>
          <w:sz w:val="28"/>
          <w:szCs w:val="28"/>
        </w:rPr>
        <w:t>averages and medians</w:t>
      </w:r>
      <w:r w:rsidR="00F83063">
        <w:rPr>
          <w:rFonts w:ascii="Calibri" w:hAnsi="Calibri" w:cs="Calibri"/>
          <w:sz w:val="28"/>
          <w:szCs w:val="28"/>
        </w:rPr>
        <w:t>.</w:t>
      </w:r>
    </w:p>
    <w:p w14:paraId="6FDFDA44" w14:textId="79C54B86" w:rsidR="006A3DDA" w:rsidRDefault="006A3DDA" w:rsidP="00696358">
      <w:pPr>
        <w:rPr>
          <w:rFonts w:ascii="Calibri" w:hAnsi="Calibri" w:cs="Calibri"/>
          <w:sz w:val="28"/>
          <w:szCs w:val="28"/>
        </w:rPr>
      </w:pPr>
    </w:p>
    <w:p w14:paraId="5C009F75" w14:textId="47835808" w:rsidR="00DB6654" w:rsidRDefault="006A3DDA" w:rsidP="00DB6654">
      <w:pPr>
        <w:rPr>
          <w:rFonts w:ascii="Calibri" w:eastAsia="Times New Roman" w:hAnsi="Calibri" w:cs="Calibri"/>
          <w:color w:val="000000"/>
          <w:sz w:val="28"/>
          <w:szCs w:val="28"/>
        </w:rPr>
      </w:pPr>
      <w:r>
        <w:rPr>
          <w:rFonts w:ascii="Calibri" w:hAnsi="Calibri" w:cs="Calibri"/>
          <w:sz w:val="28"/>
          <w:szCs w:val="28"/>
        </w:rPr>
        <w:tab/>
        <w:t xml:space="preserve">The estimated real property values of the </w:t>
      </w:r>
      <w:r w:rsidR="00891B61">
        <w:rPr>
          <w:rFonts w:ascii="Calibri" w:hAnsi="Calibri" w:cs="Calibri"/>
          <w:sz w:val="28"/>
          <w:szCs w:val="28"/>
        </w:rPr>
        <w:t>peer cities</w:t>
      </w:r>
      <w:r>
        <w:rPr>
          <w:rFonts w:ascii="Calibri" w:hAnsi="Calibri" w:cs="Calibri"/>
          <w:sz w:val="28"/>
          <w:szCs w:val="28"/>
        </w:rPr>
        <w:t xml:space="preserve"> range from </w:t>
      </w:r>
      <w:r w:rsidRPr="00DB6654">
        <w:rPr>
          <w:rFonts w:ascii="Calibri" w:eastAsia="Times New Roman" w:hAnsi="Calibri" w:cs="Calibri"/>
          <w:color w:val="000000"/>
          <w:sz w:val="28"/>
          <w:szCs w:val="28"/>
        </w:rPr>
        <w:t>$33,213,875</w:t>
      </w:r>
      <w:r w:rsidR="00A45292">
        <w:rPr>
          <w:rFonts w:ascii="Calibri" w:eastAsia="Times New Roman" w:hAnsi="Calibri" w:cs="Calibri"/>
          <w:color w:val="000000"/>
          <w:sz w:val="28"/>
          <w:szCs w:val="28"/>
        </w:rPr>
        <w:t xml:space="preserve"> M</w:t>
      </w:r>
      <w:r w:rsidRPr="00DB6654">
        <w:rPr>
          <w:rFonts w:ascii="Calibri" w:eastAsia="Times New Roman" w:hAnsi="Calibri" w:cs="Calibri"/>
          <w:color w:val="000000"/>
          <w:sz w:val="28"/>
          <w:szCs w:val="28"/>
        </w:rPr>
        <w:t xml:space="preserve"> </w:t>
      </w:r>
      <w:r w:rsidRPr="00DB6654">
        <w:rPr>
          <w:rFonts w:ascii="Calibri" w:hAnsi="Calibri" w:cs="Calibri"/>
          <w:sz w:val="28"/>
          <w:szCs w:val="28"/>
        </w:rPr>
        <w:t>to $</w:t>
      </w:r>
      <w:r w:rsidR="00DB6654" w:rsidRPr="00DB6654">
        <w:rPr>
          <w:rFonts w:ascii="Calibri" w:eastAsia="Times New Roman" w:hAnsi="Calibri" w:cs="Calibri"/>
          <w:color w:val="000000"/>
          <w:sz w:val="28"/>
          <w:szCs w:val="28"/>
        </w:rPr>
        <w:t>238,211,39</w:t>
      </w:r>
      <w:r w:rsidR="00272449">
        <w:rPr>
          <w:rFonts w:ascii="Calibri" w:eastAsia="Times New Roman" w:hAnsi="Calibri" w:cs="Calibri"/>
          <w:color w:val="000000"/>
          <w:sz w:val="28"/>
          <w:szCs w:val="28"/>
        </w:rPr>
        <w:t>5</w:t>
      </w:r>
      <w:r w:rsidR="00A45292">
        <w:rPr>
          <w:rFonts w:ascii="Calibri" w:eastAsia="Times New Roman" w:hAnsi="Calibri" w:cs="Calibri"/>
          <w:color w:val="000000"/>
          <w:sz w:val="28"/>
          <w:szCs w:val="28"/>
        </w:rPr>
        <w:t xml:space="preserve"> M</w:t>
      </w:r>
      <w:r w:rsidR="00DB6654">
        <w:rPr>
          <w:rFonts w:ascii="Calibri" w:eastAsia="Times New Roman" w:hAnsi="Calibri" w:cs="Calibri"/>
          <w:color w:val="000000"/>
          <w:sz w:val="28"/>
          <w:szCs w:val="28"/>
        </w:rPr>
        <w:t xml:space="preserve"> a</w:t>
      </w:r>
      <w:r w:rsidRPr="00DB6654">
        <w:rPr>
          <w:rFonts w:ascii="Calibri" w:hAnsi="Calibri" w:cs="Calibri"/>
          <w:sz w:val="28"/>
          <w:szCs w:val="28"/>
        </w:rPr>
        <w:t>nd average $</w:t>
      </w:r>
      <w:r w:rsidR="00DB6654" w:rsidRPr="00DB6654">
        <w:rPr>
          <w:rFonts w:ascii="Calibri" w:eastAsia="Times New Roman" w:hAnsi="Calibri" w:cs="Calibri"/>
          <w:color w:val="000000"/>
          <w:sz w:val="28"/>
          <w:szCs w:val="28"/>
        </w:rPr>
        <w:t>99,625,922</w:t>
      </w:r>
      <w:r w:rsidR="00A45292">
        <w:rPr>
          <w:rFonts w:ascii="Calibri" w:eastAsia="Times New Roman" w:hAnsi="Calibri" w:cs="Calibri"/>
          <w:color w:val="000000"/>
          <w:sz w:val="28"/>
          <w:szCs w:val="28"/>
        </w:rPr>
        <w:t xml:space="preserve"> </w:t>
      </w:r>
      <w:proofErr w:type="gramStart"/>
      <w:r w:rsidR="00A45292">
        <w:rPr>
          <w:rFonts w:ascii="Calibri" w:eastAsia="Times New Roman" w:hAnsi="Calibri" w:cs="Calibri"/>
          <w:color w:val="000000"/>
          <w:sz w:val="28"/>
          <w:szCs w:val="28"/>
        </w:rPr>
        <w:t>M</w:t>
      </w:r>
      <w:r w:rsidR="00272449">
        <w:rPr>
          <w:rFonts w:ascii="Calibri" w:eastAsia="Times New Roman" w:hAnsi="Calibri" w:cs="Calibri"/>
          <w:color w:val="000000"/>
          <w:sz w:val="28"/>
          <w:szCs w:val="28"/>
        </w:rPr>
        <w:t>.</w:t>
      </w:r>
      <w:r w:rsidR="00DB6654" w:rsidRPr="00DB6654">
        <w:rPr>
          <w:rFonts w:ascii="Calibri" w:eastAsia="Times New Roman" w:hAnsi="Calibri" w:cs="Calibri"/>
          <w:color w:val="000000"/>
          <w:sz w:val="28"/>
          <w:szCs w:val="28"/>
        </w:rPr>
        <w:t xml:space="preserve"> </w:t>
      </w:r>
      <w:r w:rsidRPr="00DB6654">
        <w:rPr>
          <w:rFonts w:ascii="Calibri" w:hAnsi="Calibri" w:cs="Calibri"/>
          <w:sz w:val="28"/>
          <w:szCs w:val="28"/>
        </w:rPr>
        <w:t xml:space="preserve"> </w:t>
      </w:r>
      <w:proofErr w:type="gramEnd"/>
      <w:r w:rsidRPr="00DB6654">
        <w:rPr>
          <w:rFonts w:ascii="Calibri" w:hAnsi="Calibri" w:cs="Calibri"/>
          <w:sz w:val="28"/>
          <w:szCs w:val="28"/>
        </w:rPr>
        <w:t>The real property value for Jacksonville is $</w:t>
      </w:r>
      <w:r w:rsidR="00DB6654" w:rsidRPr="00DB6654">
        <w:rPr>
          <w:rFonts w:ascii="Calibri" w:eastAsia="Times New Roman" w:hAnsi="Calibri" w:cs="Calibri"/>
          <w:color w:val="000000"/>
          <w:sz w:val="28"/>
          <w:szCs w:val="28"/>
        </w:rPr>
        <w:t>78,455,803</w:t>
      </w:r>
      <w:r w:rsidR="00A45292">
        <w:rPr>
          <w:rFonts w:ascii="Calibri" w:eastAsia="Times New Roman" w:hAnsi="Calibri" w:cs="Calibri"/>
          <w:color w:val="000000"/>
          <w:sz w:val="28"/>
          <w:szCs w:val="28"/>
        </w:rPr>
        <w:t xml:space="preserve"> M,</w:t>
      </w:r>
      <w:r w:rsidR="00DB6654">
        <w:rPr>
          <w:rFonts w:ascii="Calibri" w:eastAsia="Times New Roman" w:hAnsi="Calibri" w:cs="Calibri"/>
          <w:color w:val="000000"/>
          <w:sz w:val="28"/>
          <w:szCs w:val="28"/>
        </w:rPr>
        <w:t xml:space="preserve"> 79% of the average. </w:t>
      </w:r>
      <w:r w:rsidR="009B5347">
        <w:rPr>
          <w:rFonts w:ascii="Calibri" w:eastAsia="Times New Roman" w:hAnsi="Calibri" w:cs="Calibri"/>
          <w:color w:val="000000"/>
          <w:sz w:val="28"/>
          <w:szCs w:val="28"/>
        </w:rPr>
        <w:t xml:space="preserve">Ranking the </w:t>
      </w:r>
      <w:r w:rsidR="002B6445">
        <w:rPr>
          <w:rFonts w:ascii="Calibri" w:eastAsia="Times New Roman" w:hAnsi="Calibri" w:cs="Calibri"/>
          <w:color w:val="000000"/>
          <w:sz w:val="28"/>
          <w:szCs w:val="28"/>
        </w:rPr>
        <w:t xml:space="preserve">peer </w:t>
      </w:r>
      <w:r w:rsidR="009B5347">
        <w:rPr>
          <w:rFonts w:ascii="Calibri" w:eastAsia="Times New Roman" w:hAnsi="Calibri" w:cs="Calibri"/>
          <w:color w:val="000000"/>
          <w:sz w:val="28"/>
          <w:szCs w:val="28"/>
        </w:rPr>
        <w:t>cities low to high, Jacksonville is in fifth place.</w:t>
      </w:r>
    </w:p>
    <w:p w14:paraId="0ED57A7A" w14:textId="14DA2B5F" w:rsidR="009B5347" w:rsidRDefault="009B5347" w:rsidP="00DB6654">
      <w:pPr>
        <w:rPr>
          <w:rFonts w:ascii="Calibri" w:eastAsia="Times New Roman" w:hAnsi="Calibri" w:cs="Calibri"/>
          <w:color w:val="000000"/>
          <w:sz w:val="28"/>
          <w:szCs w:val="28"/>
        </w:rPr>
      </w:pPr>
    </w:p>
    <w:p w14:paraId="10BE9210" w14:textId="510C5506" w:rsidR="009B5347" w:rsidRDefault="009B5347" w:rsidP="00DB6654">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Perhaps more meaningful is the real property value per capita.  </w:t>
      </w:r>
      <w:r w:rsidR="00DC4CD6">
        <w:rPr>
          <w:rFonts w:ascii="Calibri" w:eastAsia="Times New Roman" w:hAnsi="Calibri" w:cs="Calibri"/>
          <w:color w:val="000000"/>
          <w:sz w:val="28"/>
          <w:szCs w:val="28"/>
        </w:rPr>
        <w:t xml:space="preserve">For the </w:t>
      </w:r>
      <w:r w:rsidR="002B6445">
        <w:rPr>
          <w:rFonts w:ascii="Calibri" w:eastAsia="Times New Roman" w:hAnsi="Calibri" w:cs="Calibri"/>
          <w:color w:val="000000"/>
          <w:sz w:val="28"/>
          <w:szCs w:val="28"/>
        </w:rPr>
        <w:t xml:space="preserve">peer </w:t>
      </w:r>
      <w:r w:rsidR="00DC4CD6">
        <w:rPr>
          <w:rFonts w:ascii="Calibri" w:eastAsia="Times New Roman" w:hAnsi="Calibri" w:cs="Calibri"/>
          <w:color w:val="000000"/>
          <w:sz w:val="28"/>
          <w:szCs w:val="28"/>
        </w:rPr>
        <w:t xml:space="preserve">cities, the per capita real property values range from </w:t>
      </w:r>
      <w:r w:rsidR="00CA2712">
        <w:rPr>
          <w:rFonts w:ascii="Calibri" w:eastAsia="Times New Roman" w:hAnsi="Calibri" w:cs="Calibri"/>
          <w:color w:val="000000"/>
          <w:sz w:val="28"/>
          <w:szCs w:val="28"/>
        </w:rPr>
        <w:t xml:space="preserve">$54,462 </w:t>
      </w:r>
      <w:r w:rsidR="00DC4CD6">
        <w:rPr>
          <w:rFonts w:ascii="Calibri" w:eastAsia="Times New Roman" w:hAnsi="Calibri" w:cs="Calibri"/>
          <w:color w:val="000000"/>
          <w:sz w:val="28"/>
          <w:szCs w:val="28"/>
        </w:rPr>
        <w:t>to</w:t>
      </w:r>
      <w:r w:rsidR="00CA2712">
        <w:rPr>
          <w:rFonts w:ascii="Calibri" w:eastAsia="Times New Roman" w:hAnsi="Calibri" w:cs="Calibri"/>
          <w:color w:val="000000"/>
          <w:sz w:val="28"/>
          <w:szCs w:val="28"/>
        </w:rPr>
        <w:t xml:space="preserve"> $272,254 </w:t>
      </w:r>
      <w:r w:rsidR="00DC4CD6">
        <w:rPr>
          <w:rFonts w:ascii="Calibri" w:eastAsia="Times New Roman" w:hAnsi="Calibri" w:cs="Calibri"/>
          <w:color w:val="000000"/>
          <w:sz w:val="28"/>
          <w:szCs w:val="28"/>
        </w:rPr>
        <w:t xml:space="preserve">and average $144,455.  The real property value per capita for Jacksonville is </w:t>
      </w:r>
      <w:r w:rsidR="00CA2712">
        <w:rPr>
          <w:rFonts w:ascii="Calibri" w:eastAsia="Times New Roman" w:hAnsi="Calibri" w:cs="Calibri"/>
          <w:color w:val="000000"/>
          <w:sz w:val="28"/>
          <w:szCs w:val="28"/>
        </w:rPr>
        <w:t xml:space="preserve">$82,346, 43% below the </w:t>
      </w:r>
      <w:r w:rsidR="00C9373F">
        <w:rPr>
          <w:rFonts w:ascii="Calibri" w:eastAsia="Times New Roman" w:hAnsi="Calibri" w:cs="Calibri"/>
          <w:color w:val="000000"/>
          <w:sz w:val="28"/>
          <w:szCs w:val="28"/>
        </w:rPr>
        <w:t xml:space="preserve">combined </w:t>
      </w:r>
      <w:r w:rsidR="00CA2712">
        <w:rPr>
          <w:rFonts w:ascii="Calibri" w:eastAsia="Times New Roman" w:hAnsi="Calibri" w:cs="Calibri"/>
          <w:color w:val="000000"/>
          <w:sz w:val="28"/>
          <w:szCs w:val="28"/>
        </w:rPr>
        <w:t>cit</w:t>
      </w:r>
      <w:r w:rsidR="00C9373F">
        <w:rPr>
          <w:rFonts w:ascii="Calibri" w:eastAsia="Times New Roman" w:hAnsi="Calibri" w:cs="Calibri"/>
          <w:color w:val="000000"/>
          <w:sz w:val="28"/>
          <w:szCs w:val="28"/>
        </w:rPr>
        <w:t>ies</w:t>
      </w:r>
      <w:r w:rsidR="00CA2712">
        <w:rPr>
          <w:rFonts w:ascii="Calibri" w:eastAsia="Times New Roman" w:hAnsi="Calibri" w:cs="Calibri"/>
          <w:color w:val="000000"/>
          <w:sz w:val="28"/>
          <w:szCs w:val="28"/>
        </w:rPr>
        <w:t xml:space="preserve"> average</w:t>
      </w:r>
      <w:proofErr w:type="gramStart"/>
      <w:r w:rsidR="00DC4CD6">
        <w:rPr>
          <w:rFonts w:ascii="Calibri" w:eastAsia="Times New Roman" w:hAnsi="Calibri" w:cs="Calibri"/>
          <w:color w:val="000000"/>
          <w:sz w:val="28"/>
          <w:szCs w:val="28"/>
        </w:rPr>
        <w:t>.</w:t>
      </w:r>
      <w:r w:rsidR="009962D8">
        <w:rPr>
          <w:rFonts w:ascii="Calibri" w:eastAsia="Times New Roman" w:hAnsi="Calibri" w:cs="Calibri"/>
          <w:color w:val="000000"/>
          <w:sz w:val="28"/>
          <w:szCs w:val="28"/>
        </w:rPr>
        <w:t xml:space="preserve">  </w:t>
      </w:r>
      <w:proofErr w:type="gramEnd"/>
      <w:r w:rsidR="009962D8">
        <w:rPr>
          <w:rFonts w:ascii="Calibri" w:eastAsia="Times New Roman" w:hAnsi="Calibri" w:cs="Calibri"/>
          <w:color w:val="000000"/>
          <w:sz w:val="28"/>
          <w:szCs w:val="28"/>
        </w:rPr>
        <w:t xml:space="preserve"> Ranking the</w:t>
      </w:r>
      <w:r w:rsidR="009B5BF9">
        <w:rPr>
          <w:rFonts w:ascii="Calibri" w:eastAsia="Times New Roman" w:hAnsi="Calibri" w:cs="Calibri"/>
          <w:color w:val="000000"/>
          <w:sz w:val="28"/>
          <w:szCs w:val="28"/>
        </w:rPr>
        <w:t xml:space="preserve"> </w:t>
      </w:r>
      <w:r w:rsidR="009962D8">
        <w:rPr>
          <w:rFonts w:ascii="Calibri" w:eastAsia="Times New Roman" w:hAnsi="Calibri" w:cs="Calibri"/>
          <w:color w:val="000000"/>
          <w:sz w:val="28"/>
          <w:szCs w:val="28"/>
        </w:rPr>
        <w:t xml:space="preserve">cities low to high, Jacksonville is also in fifth place.  It should be noted that the extraordinary high average real property </w:t>
      </w:r>
      <w:r w:rsidR="00BA0066">
        <w:rPr>
          <w:rFonts w:ascii="Calibri" w:eastAsia="Times New Roman" w:hAnsi="Calibri" w:cs="Calibri"/>
          <w:color w:val="000000"/>
          <w:sz w:val="28"/>
          <w:szCs w:val="28"/>
        </w:rPr>
        <w:t xml:space="preserve">value </w:t>
      </w:r>
      <w:r w:rsidR="009962D8">
        <w:rPr>
          <w:rFonts w:ascii="Calibri" w:eastAsia="Times New Roman" w:hAnsi="Calibri" w:cs="Calibri"/>
          <w:color w:val="000000"/>
          <w:sz w:val="28"/>
          <w:szCs w:val="28"/>
        </w:rPr>
        <w:t xml:space="preserve">per capita for San Francisco distorts the </w:t>
      </w:r>
      <w:r w:rsidR="002B6445">
        <w:rPr>
          <w:rFonts w:ascii="Calibri" w:eastAsia="Times New Roman" w:hAnsi="Calibri" w:cs="Calibri"/>
          <w:color w:val="000000"/>
          <w:sz w:val="28"/>
          <w:szCs w:val="28"/>
        </w:rPr>
        <w:t xml:space="preserve">peer city </w:t>
      </w:r>
      <w:r w:rsidR="009962D8">
        <w:rPr>
          <w:rFonts w:ascii="Calibri" w:eastAsia="Times New Roman" w:hAnsi="Calibri" w:cs="Calibri"/>
          <w:color w:val="000000"/>
          <w:sz w:val="28"/>
          <w:szCs w:val="28"/>
        </w:rPr>
        <w:t>average</w:t>
      </w:r>
      <w:r w:rsidR="00BA0066">
        <w:rPr>
          <w:rFonts w:ascii="Calibri" w:eastAsia="Times New Roman" w:hAnsi="Calibri" w:cs="Calibri"/>
          <w:color w:val="000000"/>
          <w:sz w:val="28"/>
          <w:szCs w:val="28"/>
        </w:rPr>
        <w:t xml:space="preserve"> to some degree</w:t>
      </w:r>
      <w:r w:rsidR="009962D8">
        <w:rPr>
          <w:rFonts w:ascii="Calibri" w:eastAsia="Times New Roman" w:hAnsi="Calibri" w:cs="Calibri"/>
          <w:color w:val="000000"/>
          <w:sz w:val="28"/>
          <w:szCs w:val="28"/>
        </w:rPr>
        <w:t xml:space="preserve">.  If San Francisco is eliminated from the calculation, the average for the remaining nine cities would be </w:t>
      </w:r>
      <w:r w:rsidR="00EF3D0D">
        <w:rPr>
          <w:rFonts w:ascii="Calibri" w:eastAsia="Times New Roman" w:hAnsi="Calibri" w:cs="Calibri"/>
          <w:color w:val="000000"/>
          <w:sz w:val="28"/>
          <w:szCs w:val="28"/>
        </w:rPr>
        <w:t>$1</w:t>
      </w:r>
      <w:r w:rsidR="00B30300">
        <w:rPr>
          <w:rFonts w:ascii="Calibri" w:eastAsia="Times New Roman" w:hAnsi="Calibri" w:cs="Calibri"/>
          <w:color w:val="000000"/>
          <w:sz w:val="28"/>
          <w:szCs w:val="28"/>
        </w:rPr>
        <w:t>25,850 and Jacksonville would be 35% below average.</w:t>
      </w:r>
    </w:p>
    <w:p w14:paraId="2C3F626E" w14:textId="16AFD581" w:rsidR="00B30300" w:rsidRDefault="00B30300" w:rsidP="00DB6654">
      <w:pPr>
        <w:rPr>
          <w:rFonts w:ascii="Calibri" w:eastAsia="Times New Roman" w:hAnsi="Calibri" w:cs="Calibri"/>
          <w:color w:val="000000"/>
          <w:sz w:val="28"/>
          <w:szCs w:val="28"/>
        </w:rPr>
      </w:pPr>
    </w:p>
    <w:p w14:paraId="46F6165D" w14:textId="1A58962D" w:rsidR="00BA0066" w:rsidRDefault="00B30300" w:rsidP="00DB6654">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The per capita personal income for the </w:t>
      </w:r>
      <w:r w:rsidR="002B6445">
        <w:rPr>
          <w:rFonts w:ascii="Calibri" w:eastAsia="Times New Roman" w:hAnsi="Calibri" w:cs="Calibri"/>
          <w:color w:val="000000"/>
          <w:sz w:val="28"/>
          <w:szCs w:val="28"/>
        </w:rPr>
        <w:t>peer</w:t>
      </w:r>
      <w:r>
        <w:rPr>
          <w:rFonts w:ascii="Calibri" w:eastAsia="Times New Roman" w:hAnsi="Calibri" w:cs="Calibri"/>
          <w:color w:val="000000"/>
          <w:sz w:val="28"/>
          <w:szCs w:val="28"/>
        </w:rPr>
        <w:t xml:space="preserve"> cities ranged from</w:t>
      </w:r>
      <w:r w:rsidR="0072015F">
        <w:rPr>
          <w:rFonts w:ascii="Calibri" w:eastAsia="Times New Roman" w:hAnsi="Calibri" w:cs="Calibri"/>
          <w:color w:val="000000"/>
          <w:sz w:val="28"/>
          <w:szCs w:val="28"/>
        </w:rPr>
        <w:t xml:space="preserve"> </w:t>
      </w:r>
      <w:r w:rsidR="00BA0066">
        <w:rPr>
          <w:rFonts w:ascii="Calibri" w:eastAsia="Times New Roman" w:hAnsi="Calibri" w:cs="Calibri"/>
          <w:color w:val="000000"/>
          <w:sz w:val="28"/>
          <w:szCs w:val="28"/>
        </w:rPr>
        <w:t>$47,475</w:t>
      </w:r>
      <w:r>
        <w:rPr>
          <w:rFonts w:ascii="Calibri" w:eastAsia="Times New Roman" w:hAnsi="Calibri" w:cs="Calibri"/>
          <w:color w:val="000000"/>
          <w:sz w:val="28"/>
          <w:szCs w:val="28"/>
        </w:rPr>
        <w:t xml:space="preserve"> to </w:t>
      </w:r>
    </w:p>
    <w:p w14:paraId="5252CF5C" w14:textId="77777777" w:rsidR="0072015F" w:rsidRDefault="00BA0066" w:rsidP="00DB6654">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$139,405 </w:t>
      </w:r>
      <w:r w:rsidR="00B30300">
        <w:rPr>
          <w:rFonts w:ascii="Calibri" w:eastAsia="Times New Roman" w:hAnsi="Calibri" w:cs="Calibri"/>
          <w:color w:val="000000"/>
          <w:sz w:val="28"/>
          <w:szCs w:val="28"/>
        </w:rPr>
        <w:t>and averaged</w:t>
      </w:r>
      <w:r>
        <w:rPr>
          <w:rFonts w:ascii="Calibri" w:eastAsia="Times New Roman" w:hAnsi="Calibri" w:cs="Calibri"/>
          <w:color w:val="000000"/>
          <w:sz w:val="28"/>
          <w:szCs w:val="28"/>
        </w:rPr>
        <w:t xml:space="preserve"> $</w:t>
      </w:r>
      <w:r w:rsidR="00E22B14">
        <w:rPr>
          <w:rFonts w:ascii="Calibri" w:eastAsia="Times New Roman" w:hAnsi="Calibri" w:cs="Calibri"/>
          <w:color w:val="000000"/>
          <w:sz w:val="28"/>
          <w:szCs w:val="28"/>
        </w:rPr>
        <w:t>69,608</w:t>
      </w:r>
      <w:r w:rsidR="00B30300">
        <w:rPr>
          <w:rFonts w:ascii="Calibri" w:eastAsia="Times New Roman" w:hAnsi="Calibri" w:cs="Calibri"/>
          <w:color w:val="000000"/>
          <w:sz w:val="28"/>
          <w:szCs w:val="28"/>
        </w:rPr>
        <w:t>.   Per capita personal income for Jacksonville was $</w:t>
      </w:r>
      <w:r>
        <w:rPr>
          <w:rFonts w:ascii="Calibri" w:eastAsia="Times New Roman" w:hAnsi="Calibri" w:cs="Calibri"/>
          <w:color w:val="000000"/>
          <w:sz w:val="28"/>
          <w:szCs w:val="28"/>
        </w:rPr>
        <w:t>47,475—at the bottom of the ranking</w:t>
      </w:r>
      <w:r w:rsidR="0072015F">
        <w:rPr>
          <w:rFonts w:ascii="Calibri" w:eastAsia="Times New Roman" w:hAnsi="Calibri" w:cs="Calibri"/>
          <w:color w:val="000000"/>
          <w:sz w:val="28"/>
          <w:szCs w:val="28"/>
        </w:rPr>
        <w:t xml:space="preserve"> and 32% below the average.</w:t>
      </w:r>
    </w:p>
    <w:p w14:paraId="21151FC3" w14:textId="77777777" w:rsidR="0072015F" w:rsidRDefault="0072015F" w:rsidP="00DB6654">
      <w:pPr>
        <w:rPr>
          <w:rFonts w:ascii="Calibri" w:eastAsia="Times New Roman" w:hAnsi="Calibri" w:cs="Calibri"/>
          <w:color w:val="000000"/>
          <w:sz w:val="28"/>
          <w:szCs w:val="28"/>
        </w:rPr>
      </w:pPr>
    </w:p>
    <w:p w14:paraId="2CE1E8F2" w14:textId="227BAFD9" w:rsidR="0072015F" w:rsidRPr="0072015F" w:rsidRDefault="0072015F" w:rsidP="0072015F">
      <w:pPr>
        <w:rPr>
          <w:rFonts w:ascii="Calibri" w:eastAsia="Times New Roman" w:hAnsi="Calibri" w:cs="Calibri"/>
          <w:color w:val="000000"/>
          <w:sz w:val="28"/>
          <w:szCs w:val="28"/>
        </w:rPr>
      </w:pPr>
      <w:r>
        <w:rPr>
          <w:rFonts w:ascii="Calibri" w:eastAsia="Times New Roman" w:hAnsi="Calibri" w:cs="Calibri"/>
          <w:color w:val="000000"/>
          <w:sz w:val="28"/>
          <w:szCs w:val="28"/>
        </w:rPr>
        <w:tab/>
        <w:t>Household income for the ten</w:t>
      </w:r>
      <w:r w:rsidR="0015141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cities ranged </w:t>
      </w:r>
      <w:r w:rsidRPr="0072015F">
        <w:rPr>
          <w:rFonts w:ascii="Calibri" w:eastAsia="Times New Roman" w:hAnsi="Calibri" w:cs="Calibri"/>
          <w:color w:val="000000"/>
          <w:sz w:val="28"/>
          <w:szCs w:val="28"/>
        </w:rPr>
        <w:t>from</w:t>
      </w:r>
      <w:r w:rsidRPr="0072015F">
        <w:rPr>
          <w:rFonts w:ascii="Calibri" w:hAnsi="Calibri" w:cs="Calibri"/>
          <w:color w:val="000000"/>
          <w:sz w:val="28"/>
          <w:szCs w:val="28"/>
        </w:rPr>
        <w:t xml:space="preserve"> </w:t>
      </w:r>
      <w:r w:rsidRPr="0072015F">
        <w:rPr>
          <w:rFonts w:ascii="Calibri" w:eastAsia="Times New Roman" w:hAnsi="Calibri" w:cs="Calibri"/>
          <w:color w:val="000000"/>
          <w:sz w:val="28"/>
          <w:szCs w:val="28"/>
        </w:rPr>
        <w:t>$68,886 to $160,301</w:t>
      </w:r>
    </w:p>
    <w:p w14:paraId="5C64B121" w14:textId="7B2AF02F" w:rsidR="0072015F" w:rsidRDefault="0072015F" w:rsidP="0072015F">
      <w:pPr>
        <w:rPr>
          <w:rFonts w:ascii="Calibri" w:eastAsia="Times New Roman" w:hAnsi="Calibri" w:cs="Calibri"/>
          <w:color w:val="000000"/>
          <w:sz w:val="28"/>
          <w:szCs w:val="28"/>
        </w:rPr>
      </w:pPr>
      <w:r w:rsidRPr="0072015F">
        <w:rPr>
          <w:rFonts w:ascii="Calibri" w:eastAsia="Times New Roman" w:hAnsi="Calibri" w:cs="Calibri"/>
          <w:color w:val="000000"/>
          <w:sz w:val="28"/>
          <w:szCs w:val="28"/>
        </w:rPr>
        <w:t>and averaged $94,503</w:t>
      </w:r>
      <w:r>
        <w:rPr>
          <w:rFonts w:ascii="Calibri" w:eastAsia="Times New Roman" w:hAnsi="Calibri" w:cs="Calibri"/>
          <w:color w:val="000000"/>
          <w:sz w:val="28"/>
          <w:szCs w:val="28"/>
        </w:rPr>
        <w:t xml:space="preserve">.  The </w:t>
      </w:r>
      <w:r w:rsidR="00A86CE3">
        <w:rPr>
          <w:rFonts w:ascii="Calibri" w:eastAsia="Times New Roman" w:hAnsi="Calibri" w:cs="Calibri"/>
          <w:color w:val="000000"/>
          <w:sz w:val="28"/>
          <w:szCs w:val="28"/>
        </w:rPr>
        <w:t>av</w:t>
      </w:r>
      <w:r>
        <w:rPr>
          <w:rFonts w:ascii="Calibri" w:eastAsia="Times New Roman" w:hAnsi="Calibri" w:cs="Calibri"/>
          <w:color w:val="000000"/>
          <w:sz w:val="28"/>
          <w:szCs w:val="28"/>
        </w:rPr>
        <w:t>erage</w:t>
      </w:r>
      <w:r w:rsidR="00A86CE3">
        <w:rPr>
          <w:rFonts w:ascii="Calibri" w:eastAsia="Times New Roman" w:hAnsi="Calibri" w:cs="Calibri"/>
          <w:color w:val="000000"/>
          <w:sz w:val="28"/>
          <w:szCs w:val="28"/>
        </w:rPr>
        <w:t xml:space="preserve"> household income</w:t>
      </w:r>
      <w:r>
        <w:rPr>
          <w:rFonts w:ascii="Calibri" w:eastAsia="Times New Roman" w:hAnsi="Calibri" w:cs="Calibri"/>
          <w:color w:val="000000"/>
          <w:sz w:val="28"/>
          <w:szCs w:val="28"/>
        </w:rPr>
        <w:t xml:space="preserve"> for Jacksonville was $</w:t>
      </w:r>
      <w:r w:rsidR="00A86CE3">
        <w:rPr>
          <w:rFonts w:ascii="Calibri" w:eastAsia="Times New Roman" w:hAnsi="Calibri" w:cs="Calibri"/>
          <w:color w:val="000000"/>
          <w:sz w:val="28"/>
          <w:szCs w:val="28"/>
        </w:rPr>
        <w:t>73,335, 22% below average.</w:t>
      </w:r>
      <w:r w:rsidR="00284BFC">
        <w:rPr>
          <w:rFonts w:ascii="Calibri" w:eastAsia="Times New Roman" w:hAnsi="Calibri" w:cs="Calibri"/>
          <w:color w:val="000000"/>
          <w:sz w:val="28"/>
          <w:szCs w:val="28"/>
        </w:rPr>
        <w:t xml:space="preserve">  Jacksonville ranked ninth among the peer cities</w:t>
      </w:r>
    </w:p>
    <w:p w14:paraId="6DC91D9E" w14:textId="57822F42" w:rsidR="00A86CE3" w:rsidRDefault="00A86CE3" w:rsidP="0072015F">
      <w:pPr>
        <w:rPr>
          <w:rFonts w:ascii="Calibri" w:eastAsia="Times New Roman" w:hAnsi="Calibri" w:cs="Calibri"/>
          <w:color w:val="000000"/>
          <w:sz w:val="28"/>
          <w:szCs w:val="28"/>
        </w:rPr>
      </w:pPr>
    </w:p>
    <w:p w14:paraId="380BBDB9" w14:textId="53FD51CA" w:rsidR="00CB214E" w:rsidRDefault="00A86CE3" w:rsidP="0072015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194652">
        <w:rPr>
          <w:rFonts w:ascii="Calibri" w:eastAsia="Times New Roman" w:hAnsi="Calibri" w:cs="Calibri"/>
          <w:color w:val="000000"/>
          <w:sz w:val="28"/>
          <w:szCs w:val="28"/>
        </w:rPr>
        <w:t xml:space="preserve">The distribution of earnings is an important factor in any analysis of earnings.  If </w:t>
      </w:r>
      <w:r w:rsidR="00CB214E">
        <w:rPr>
          <w:rFonts w:ascii="Calibri" w:eastAsia="Times New Roman" w:hAnsi="Calibri" w:cs="Calibri"/>
          <w:color w:val="000000"/>
          <w:sz w:val="28"/>
          <w:szCs w:val="28"/>
        </w:rPr>
        <w:t>h</w:t>
      </w:r>
      <w:r w:rsidR="00194652">
        <w:rPr>
          <w:rFonts w:ascii="Calibri" w:eastAsia="Times New Roman" w:hAnsi="Calibri" w:cs="Calibri"/>
          <w:color w:val="000000"/>
          <w:sz w:val="28"/>
          <w:szCs w:val="28"/>
        </w:rPr>
        <w:t xml:space="preserve">igh average overall earnings </w:t>
      </w:r>
      <w:r w:rsidR="00CB214E">
        <w:rPr>
          <w:rFonts w:ascii="Calibri" w:eastAsia="Times New Roman" w:hAnsi="Calibri" w:cs="Calibri"/>
          <w:color w:val="000000"/>
          <w:sz w:val="28"/>
          <w:szCs w:val="28"/>
        </w:rPr>
        <w:t>are the</w:t>
      </w:r>
      <w:r w:rsidR="00194652">
        <w:rPr>
          <w:rFonts w:ascii="Calibri" w:eastAsia="Times New Roman" w:hAnsi="Calibri" w:cs="Calibri"/>
          <w:color w:val="000000"/>
          <w:sz w:val="28"/>
          <w:szCs w:val="28"/>
        </w:rPr>
        <w:t xml:space="preserve"> result of a few very high </w:t>
      </w:r>
      <w:proofErr w:type="gramStart"/>
      <w:r w:rsidR="00194652">
        <w:rPr>
          <w:rFonts w:ascii="Calibri" w:eastAsia="Times New Roman" w:hAnsi="Calibri" w:cs="Calibri"/>
          <w:color w:val="000000"/>
          <w:sz w:val="28"/>
          <w:szCs w:val="28"/>
        </w:rPr>
        <w:t>earners</w:t>
      </w:r>
      <w:proofErr w:type="gramEnd"/>
      <w:r w:rsidR="00194652">
        <w:rPr>
          <w:rFonts w:ascii="Calibri" w:eastAsia="Times New Roman" w:hAnsi="Calibri" w:cs="Calibri"/>
          <w:color w:val="000000"/>
          <w:sz w:val="28"/>
          <w:szCs w:val="28"/>
        </w:rPr>
        <w:t xml:space="preserve"> </w:t>
      </w:r>
      <w:r w:rsidR="008A7330">
        <w:rPr>
          <w:rFonts w:ascii="Calibri" w:eastAsia="Times New Roman" w:hAnsi="Calibri" w:cs="Calibri"/>
          <w:color w:val="000000"/>
          <w:sz w:val="28"/>
          <w:szCs w:val="28"/>
        </w:rPr>
        <w:t xml:space="preserve">then </w:t>
      </w:r>
      <w:r w:rsidR="00194652">
        <w:rPr>
          <w:rFonts w:ascii="Calibri" w:eastAsia="Times New Roman" w:hAnsi="Calibri" w:cs="Calibri"/>
          <w:color w:val="000000"/>
          <w:sz w:val="28"/>
          <w:szCs w:val="28"/>
        </w:rPr>
        <w:t xml:space="preserve">the majority of the population is </w:t>
      </w:r>
      <w:r w:rsidR="00F83063">
        <w:rPr>
          <w:rFonts w:ascii="Calibri" w:eastAsia="Times New Roman" w:hAnsi="Calibri" w:cs="Calibri"/>
          <w:color w:val="000000"/>
          <w:sz w:val="28"/>
          <w:szCs w:val="28"/>
        </w:rPr>
        <w:t xml:space="preserve">clearly </w:t>
      </w:r>
      <w:r w:rsidR="00194652">
        <w:rPr>
          <w:rFonts w:ascii="Calibri" w:eastAsia="Times New Roman" w:hAnsi="Calibri" w:cs="Calibri"/>
          <w:color w:val="000000"/>
          <w:sz w:val="28"/>
          <w:szCs w:val="28"/>
        </w:rPr>
        <w:t xml:space="preserve">worse off than </w:t>
      </w:r>
      <w:r w:rsidR="008A7330">
        <w:rPr>
          <w:rFonts w:ascii="Calibri" w:eastAsia="Times New Roman" w:hAnsi="Calibri" w:cs="Calibri"/>
          <w:color w:val="000000"/>
          <w:sz w:val="28"/>
          <w:szCs w:val="28"/>
        </w:rPr>
        <w:t>in a city</w:t>
      </w:r>
      <w:r w:rsidR="00194652">
        <w:rPr>
          <w:rFonts w:ascii="Calibri" w:eastAsia="Times New Roman" w:hAnsi="Calibri" w:cs="Calibri"/>
          <w:color w:val="000000"/>
          <w:sz w:val="28"/>
          <w:szCs w:val="28"/>
        </w:rPr>
        <w:t xml:space="preserve"> in which the role of high earners is </w:t>
      </w:r>
      <w:r w:rsidR="008A7330">
        <w:rPr>
          <w:rFonts w:ascii="Calibri" w:eastAsia="Times New Roman" w:hAnsi="Calibri" w:cs="Calibri"/>
          <w:color w:val="000000"/>
          <w:sz w:val="28"/>
          <w:szCs w:val="28"/>
        </w:rPr>
        <w:t>less dominant</w:t>
      </w:r>
      <w:r w:rsidR="00194652">
        <w:rPr>
          <w:rFonts w:ascii="Calibri" w:eastAsia="Times New Roman" w:hAnsi="Calibri" w:cs="Calibri"/>
          <w:color w:val="000000"/>
          <w:sz w:val="28"/>
          <w:szCs w:val="28"/>
        </w:rPr>
        <w:t xml:space="preserve">.  </w:t>
      </w:r>
    </w:p>
    <w:p w14:paraId="2CE5AF77" w14:textId="77777777" w:rsidR="00CB214E" w:rsidRDefault="00CB214E" w:rsidP="0072015F">
      <w:pPr>
        <w:rPr>
          <w:rFonts w:ascii="Calibri" w:eastAsia="Times New Roman" w:hAnsi="Calibri" w:cs="Calibri"/>
          <w:color w:val="000000"/>
          <w:sz w:val="28"/>
          <w:szCs w:val="28"/>
        </w:rPr>
      </w:pPr>
    </w:p>
    <w:p w14:paraId="75F906C7" w14:textId="4CB7E3E8" w:rsidR="00CB214E" w:rsidRDefault="00CB214E" w:rsidP="0072015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194652">
        <w:rPr>
          <w:rFonts w:ascii="Calibri" w:eastAsia="Times New Roman" w:hAnsi="Calibri" w:cs="Calibri"/>
          <w:color w:val="000000"/>
          <w:sz w:val="28"/>
          <w:szCs w:val="28"/>
        </w:rPr>
        <w:t xml:space="preserve">There are a number of ways to measure the extent to which a distribution is skewed, but the one used here is the ratio of median earnings to average (mean) earnings.   </w:t>
      </w:r>
      <w:r w:rsidR="00A66086">
        <w:rPr>
          <w:rFonts w:ascii="Calibri" w:eastAsia="Times New Roman" w:hAnsi="Calibri" w:cs="Calibri"/>
          <w:color w:val="000000"/>
          <w:sz w:val="28"/>
          <w:szCs w:val="28"/>
        </w:rPr>
        <w:t>I</w:t>
      </w:r>
      <w:r w:rsidR="00284BFC">
        <w:rPr>
          <w:rFonts w:ascii="Calibri" w:eastAsia="Times New Roman" w:hAnsi="Calibri" w:cs="Calibri"/>
          <w:color w:val="000000"/>
          <w:sz w:val="28"/>
          <w:szCs w:val="28"/>
        </w:rPr>
        <w:t xml:space="preserve">f the median value </w:t>
      </w:r>
      <w:r w:rsidR="00A66086">
        <w:rPr>
          <w:rFonts w:ascii="Calibri" w:eastAsia="Times New Roman" w:hAnsi="Calibri" w:cs="Calibri"/>
          <w:color w:val="000000"/>
          <w:sz w:val="28"/>
          <w:szCs w:val="28"/>
        </w:rPr>
        <w:t xml:space="preserve">of a distribution of earnings </w:t>
      </w:r>
      <w:r w:rsidR="008A7330">
        <w:rPr>
          <w:rFonts w:ascii="Calibri" w:eastAsia="Times New Roman" w:hAnsi="Calibri" w:cs="Calibri"/>
          <w:color w:val="000000"/>
          <w:sz w:val="28"/>
          <w:szCs w:val="28"/>
        </w:rPr>
        <w:t>is</w:t>
      </w:r>
      <w:r w:rsidR="00284BFC">
        <w:rPr>
          <w:rFonts w:ascii="Calibri" w:eastAsia="Times New Roman" w:hAnsi="Calibri" w:cs="Calibri"/>
          <w:color w:val="000000"/>
          <w:sz w:val="28"/>
          <w:szCs w:val="28"/>
        </w:rPr>
        <w:t xml:space="preserve"> greater than the average </w:t>
      </w:r>
      <w:r w:rsidR="00A66086">
        <w:rPr>
          <w:rFonts w:ascii="Calibri" w:eastAsia="Times New Roman" w:hAnsi="Calibri" w:cs="Calibri"/>
          <w:color w:val="000000"/>
          <w:sz w:val="28"/>
          <w:szCs w:val="28"/>
        </w:rPr>
        <w:t xml:space="preserve">(mean) </w:t>
      </w:r>
      <w:r w:rsidR="00284BFC">
        <w:rPr>
          <w:rFonts w:ascii="Calibri" w:eastAsia="Times New Roman" w:hAnsi="Calibri" w:cs="Calibri"/>
          <w:color w:val="000000"/>
          <w:sz w:val="28"/>
          <w:szCs w:val="28"/>
        </w:rPr>
        <w:t>value, the distribution is skewed in favor of low earners</w:t>
      </w:r>
      <w:proofErr w:type="gramStart"/>
      <w:r w:rsidR="00284BFC">
        <w:rPr>
          <w:rFonts w:ascii="Calibri" w:eastAsia="Times New Roman" w:hAnsi="Calibri" w:cs="Calibri"/>
          <w:color w:val="000000"/>
          <w:sz w:val="28"/>
          <w:szCs w:val="28"/>
        </w:rPr>
        <w:t xml:space="preserve">.  </w:t>
      </w:r>
      <w:proofErr w:type="gramEnd"/>
      <w:r w:rsidR="00284BFC">
        <w:rPr>
          <w:rFonts w:ascii="Calibri" w:eastAsia="Times New Roman" w:hAnsi="Calibri" w:cs="Calibri"/>
          <w:color w:val="000000"/>
          <w:sz w:val="28"/>
          <w:szCs w:val="28"/>
        </w:rPr>
        <w:lastRenderedPageBreak/>
        <w:t xml:space="preserve">Conversely, if the median value is less than the average, the distribution is skewed in favor of high earners.  </w:t>
      </w:r>
    </w:p>
    <w:p w14:paraId="08104216" w14:textId="77777777" w:rsidR="00CB214E" w:rsidRDefault="00CB214E" w:rsidP="0072015F">
      <w:pPr>
        <w:rPr>
          <w:rFonts w:ascii="Calibri" w:eastAsia="Times New Roman" w:hAnsi="Calibri" w:cs="Calibri"/>
          <w:color w:val="000000"/>
          <w:sz w:val="28"/>
          <w:szCs w:val="28"/>
        </w:rPr>
      </w:pPr>
    </w:p>
    <w:p w14:paraId="68DA3FA9" w14:textId="39CAA906" w:rsidR="00CB3A80" w:rsidRDefault="003E451C" w:rsidP="00CB3A80">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The </w:t>
      </w:r>
      <w:r w:rsidR="00CB214E">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city ratios of median earnings to average earnings range from</w:t>
      </w:r>
      <w:r w:rsidR="006E1854">
        <w:rPr>
          <w:rFonts w:ascii="Calibri" w:eastAsia="Times New Roman" w:hAnsi="Calibri" w:cs="Calibri"/>
          <w:color w:val="000000"/>
          <w:sz w:val="28"/>
          <w:szCs w:val="28"/>
        </w:rPr>
        <w:t xml:space="preserve"> 1</w:t>
      </w:r>
      <w:r w:rsidR="008041F0">
        <w:rPr>
          <w:rFonts w:ascii="Calibri" w:eastAsia="Times New Roman" w:hAnsi="Calibri" w:cs="Calibri"/>
          <w:color w:val="000000"/>
          <w:sz w:val="28"/>
          <w:szCs w:val="28"/>
        </w:rPr>
        <w:t>.1</w:t>
      </w:r>
      <w:r w:rsidR="006E1854">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to</w:t>
      </w:r>
      <w:r w:rsidR="006E1854">
        <w:rPr>
          <w:rFonts w:ascii="Calibri" w:eastAsia="Times New Roman" w:hAnsi="Calibri" w:cs="Calibri"/>
          <w:color w:val="000000"/>
          <w:sz w:val="28"/>
          <w:szCs w:val="28"/>
        </w:rPr>
        <w:t xml:space="preserve"> </w:t>
      </w:r>
      <w:r w:rsidR="008041F0">
        <w:rPr>
          <w:rFonts w:ascii="Calibri" w:eastAsia="Times New Roman" w:hAnsi="Calibri" w:cs="Calibri"/>
          <w:color w:val="000000"/>
          <w:sz w:val="28"/>
          <w:szCs w:val="28"/>
        </w:rPr>
        <w:t>2.1</w:t>
      </w:r>
      <w:r w:rsidR="006E1854">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and average</w:t>
      </w:r>
      <w:r w:rsidR="006E1854">
        <w:rPr>
          <w:rFonts w:ascii="Calibri" w:eastAsia="Times New Roman" w:hAnsi="Calibri" w:cs="Calibri"/>
          <w:color w:val="000000"/>
          <w:sz w:val="28"/>
          <w:szCs w:val="28"/>
        </w:rPr>
        <w:t xml:space="preserve"> </w:t>
      </w:r>
      <w:r w:rsidR="008041F0">
        <w:rPr>
          <w:rFonts w:ascii="Calibri" w:eastAsia="Times New Roman" w:hAnsi="Calibri" w:cs="Calibri"/>
          <w:color w:val="000000"/>
          <w:sz w:val="28"/>
          <w:szCs w:val="28"/>
        </w:rPr>
        <w:t>1.6</w:t>
      </w:r>
      <w:r>
        <w:rPr>
          <w:rFonts w:ascii="Calibri" w:eastAsia="Times New Roman" w:hAnsi="Calibri" w:cs="Calibri"/>
          <w:color w:val="000000"/>
          <w:sz w:val="28"/>
          <w:szCs w:val="28"/>
        </w:rPr>
        <w:t>.  The ratio for Jacksonville is</w:t>
      </w:r>
      <w:r w:rsidR="006E1854">
        <w:rPr>
          <w:rFonts w:ascii="Calibri" w:eastAsia="Times New Roman" w:hAnsi="Calibri" w:cs="Calibri"/>
          <w:color w:val="000000"/>
          <w:sz w:val="28"/>
          <w:szCs w:val="28"/>
        </w:rPr>
        <w:t xml:space="preserve"> </w:t>
      </w:r>
      <w:r w:rsidR="008041F0">
        <w:rPr>
          <w:rFonts w:ascii="Calibri" w:eastAsia="Times New Roman" w:hAnsi="Calibri" w:cs="Calibri"/>
          <w:color w:val="000000"/>
          <w:sz w:val="28"/>
          <w:szCs w:val="28"/>
        </w:rPr>
        <w:t xml:space="preserve">1.4, </w:t>
      </w:r>
      <w:r w:rsidR="006E1854">
        <w:rPr>
          <w:rFonts w:ascii="Calibri" w:eastAsia="Times New Roman" w:hAnsi="Calibri" w:cs="Calibri"/>
          <w:color w:val="000000"/>
          <w:sz w:val="28"/>
          <w:szCs w:val="28"/>
        </w:rPr>
        <w:t>lower than the</w:t>
      </w:r>
      <w:r w:rsidR="00FF6771">
        <w:rPr>
          <w:rFonts w:ascii="Calibri" w:eastAsia="Times New Roman" w:hAnsi="Calibri" w:cs="Calibri"/>
          <w:color w:val="000000"/>
          <w:sz w:val="28"/>
          <w:szCs w:val="28"/>
        </w:rPr>
        <w:t xml:space="preserve"> average</w:t>
      </w:r>
      <w:r w:rsidR="006E1854">
        <w:rPr>
          <w:rFonts w:ascii="Calibri" w:eastAsia="Times New Roman" w:hAnsi="Calibri" w:cs="Calibri"/>
          <w:color w:val="000000"/>
          <w:sz w:val="28"/>
          <w:szCs w:val="28"/>
        </w:rPr>
        <w:t xml:space="preserve"> </w:t>
      </w:r>
      <w:r w:rsidR="009B5BF9">
        <w:rPr>
          <w:rFonts w:ascii="Calibri" w:eastAsia="Times New Roman" w:hAnsi="Calibri" w:cs="Calibri"/>
          <w:color w:val="000000"/>
          <w:sz w:val="28"/>
          <w:szCs w:val="28"/>
        </w:rPr>
        <w:t xml:space="preserve">city </w:t>
      </w:r>
      <w:r w:rsidR="006E1854">
        <w:rPr>
          <w:rFonts w:ascii="Calibri" w:eastAsia="Times New Roman" w:hAnsi="Calibri" w:cs="Calibri"/>
          <w:color w:val="000000"/>
          <w:sz w:val="28"/>
          <w:szCs w:val="28"/>
        </w:rPr>
        <w:t xml:space="preserve">ratio indicating that Jacksonville average earnings are not unduly influenced by a </w:t>
      </w:r>
      <w:r w:rsidR="00186BAA">
        <w:rPr>
          <w:rFonts w:ascii="Calibri" w:eastAsia="Times New Roman" w:hAnsi="Calibri" w:cs="Calibri"/>
          <w:color w:val="000000"/>
          <w:sz w:val="28"/>
          <w:szCs w:val="28"/>
        </w:rPr>
        <w:t>minority of</w:t>
      </w:r>
      <w:r w:rsidR="006E1854">
        <w:rPr>
          <w:rFonts w:ascii="Calibri" w:eastAsia="Times New Roman" w:hAnsi="Calibri" w:cs="Calibri"/>
          <w:color w:val="000000"/>
          <w:sz w:val="28"/>
          <w:szCs w:val="28"/>
        </w:rPr>
        <w:t xml:space="preserve"> high earners.</w:t>
      </w:r>
      <w:r w:rsidR="00C47A3A">
        <w:rPr>
          <w:rFonts w:ascii="Calibri" w:eastAsia="Times New Roman" w:hAnsi="Calibri" w:cs="Calibri"/>
          <w:color w:val="000000"/>
          <w:sz w:val="28"/>
          <w:szCs w:val="28"/>
        </w:rPr>
        <w:t xml:space="preserve"> It ranked </w:t>
      </w:r>
      <w:r w:rsidR="00186BAA">
        <w:rPr>
          <w:rFonts w:ascii="Calibri" w:eastAsia="Times New Roman" w:hAnsi="Calibri" w:cs="Calibri"/>
          <w:color w:val="000000"/>
          <w:sz w:val="28"/>
          <w:szCs w:val="28"/>
        </w:rPr>
        <w:t xml:space="preserve">third </w:t>
      </w:r>
      <w:r w:rsidR="00C47A3A">
        <w:rPr>
          <w:rFonts w:ascii="Calibri" w:eastAsia="Times New Roman" w:hAnsi="Calibri" w:cs="Calibri"/>
          <w:color w:val="000000"/>
          <w:sz w:val="28"/>
          <w:szCs w:val="28"/>
        </w:rPr>
        <w:t xml:space="preserve">among the </w:t>
      </w:r>
      <w:r w:rsidR="00F83063">
        <w:rPr>
          <w:rFonts w:ascii="Calibri" w:eastAsia="Times New Roman" w:hAnsi="Calibri" w:cs="Calibri"/>
          <w:color w:val="000000"/>
          <w:sz w:val="28"/>
          <w:szCs w:val="28"/>
        </w:rPr>
        <w:t xml:space="preserve">peer </w:t>
      </w:r>
      <w:r w:rsidR="00C47A3A">
        <w:rPr>
          <w:rFonts w:ascii="Calibri" w:eastAsia="Times New Roman" w:hAnsi="Calibri" w:cs="Calibri"/>
          <w:color w:val="000000"/>
          <w:sz w:val="28"/>
          <w:szCs w:val="28"/>
        </w:rPr>
        <w:t>cities</w:t>
      </w:r>
      <w:r w:rsidR="00186BAA">
        <w:rPr>
          <w:rFonts w:ascii="Calibri" w:eastAsia="Times New Roman" w:hAnsi="Calibri" w:cs="Calibri"/>
          <w:color w:val="000000"/>
          <w:sz w:val="28"/>
          <w:szCs w:val="28"/>
        </w:rPr>
        <w:t>.</w:t>
      </w:r>
    </w:p>
    <w:p w14:paraId="10E33805" w14:textId="77E8D8B4" w:rsidR="00BB363E" w:rsidRDefault="00BB363E" w:rsidP="00CB3A80">
      <w:pPr>
        <w:rPr>
          <w:rFonts w:ascii="Calibri" w:eastAsia="Times New Roman" w:hAnsi="Calibri" w:cs="Calibri"/>
          <w:color w:val="000000"/>
          <w:sz w:val="28"/>
          <w:szCs w:val="28"/>
        </w:rPr>
      </w:pPr>
    </w:p>
    <w:p w14:paraId="1ADC18CE" w14:textId="39937BE0" w:rsidR="00CB3A80" w:rsidRDefault="00BB363E" w:rsidP="00CB3A80">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164E32">
        <w:rPr>
          <w:rFonts w:ascii="Calibri" w:eastAsia="Times New Roman" w:hAnsi="Calibri" w:cs="Calibri"/>
          <w:color w:val="000000"/>
          <w:sz w:val="28"/>
          <w:szCs w:val="28"/>
        </w:rPr>
        <w:t>G</w:t>
      </w:r>
      <w:r>
        <w:rPr>
          <w:rFonts w:ascii="Calibri" w:eastAsia="Times New Roman" w:hAnsi="Calibri" w:cs="Calibri"/>
          <w:color w:val="000000"/>
          <w:sz w:val="28"/>
          <w:szCs w:val="28"/>
        </w:rPr>
        <w:t xml:space="preserve">ross domestic product is </w:t>
      </w:r>
      <w:r w:rsidR="00164E32">
        <w:rPr>
          <w:rFonts w:ascii="Calibri" w:eastAsia="Times New Roman" w:hAnsi="Calibri" w:cs="Calibri"/>
          <w:color w:val="000000"/>
          <w:sz w:val="28"/>
          <w:szCs w:val="28"/>
        </w:rPr>
        <w:t xml:space="preserve">generally considered </w:t>
      </w:r>
      <w:r>
        <w:rPr>
          <w:rFonts w:ascii="Calibri" w:eastAsia="Times New Roman" w:hAnsi="Calibri" w:cs="Calibri"/>
          <w:color w:val="000000"/>
          <w:sz w:val="28"/>
          <w:szCs w:val="28"/>
        </w:rPr>
        <w:t>the ultimate measure of economic activities</w:t>
      </w:r>
      <w:r w:rsidR="00F83063">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r w:rsidR="00164E32">
        <w:rPr>
          <w:rFonts w:ascii="Calibri" w:eastAsia="Times New Roman" w:hAnsi="Calibri" w:cs="Calibri"/>
          <w:color w:val="000000"/>
          <w:sz w:val="28"/>
          <w:szCs w:val="28"/>
        </w:rPr>
        <w:t>The GDP for the</w:t>
      </w:r>
      <w:r w:rsidR="00AA26AD">
        <w:rPr>
          <w:rFonts w:ascii="Calibri" w:eastAsia="Times New Roman" w:hAnsi="Calibri" w:cs="Calibri"/>
          <w:color w:val="000000"/>
          <w:sz w:val="28"/>
          <w:szCs w:val="28"/>
        </w:rPr>
        <w:t xml:space="preserve"> peer</w:t>
      </w:r>
      <w:r w:rsidR="00164E32">
        <w:rPr>
          <w:rFonts w:ascii="Calibri" w:eastAsia="Times New Roman" w:hAnsi="Calibri" w:cs="Calibri"/>
          <w:color w:val="000000"/>
          <w:sz w:val="28"/>
          <w:szCs w:val="28"/>
        </w:rPr>
        <w:t xml:space="preserve"> cities ranged from </w:t>
      </w:r>
      <w:r w:rsidR="00666092">
        <w:rPr>
          <w:rFonts w:ascii="Calibri" w:eastAsia="Times New Roman" w:hAnsi="Calibri" w:cs="Calibri"/>
          <w:color w:val="000000"/>
          <w:sz w:val="28"/>
          <w:szCs w:val="28"/>
        </w:rPr>
        <w:t>$18,340M to $178,606M and averaged $102,972</w:t>
      </w:r>
      <w:proofErr w:type="gramStart"/>
      <w:r w:rsidR="00666092">
        <w:rPr>
          <w:rFonts w:ascii="Calibri" w:eastAsia="Times New Roman" w:hAnsi="Calibri" w:cs="Calibri"/>
          <w:color w:val="000000"/>
          <w:sz w:val="28"/>
          <w:szCs w:val="28"/>
        </w:rPr>
        <w:t xml:space="preserve">M.  </w:t>
      </w:r>
      <w:proofErr w:type="gramEnd"/>
      <w:r w:rsidR="00666092">
        <w:rPr>
          <w:rFonts w:ascii="Calibri" w:eastAsia="Times New Roman" w:hAnsi="Calibri" w:cs="Calibri"/>
          <w:color w:val="000000"/>
          <w:sz w:val="28"/>
          <w:szCs w:val="28"/>
        </w:rPr>
        <w:t xml:space="preserve"> Jacksonville with $60,170M ranked fifth</w:t>
      </w:r>
      <w:r w:rsidR="00AA26AD">
        <w:rPr>
          <w:rFonts w:ascii="Calibri" w:eastAsia="Times New Roman" w:hAnsi="Calibri" w:cs="Calibri"/>
          <w:color w:val="000000"/>
          <w:sz w:val="28"/>
          <w:szCs w:val="28"/>
        </w:rPr>
        <w:t>.</w:t>
      </w:r>
      <w:r w:rsidR="00666092">
        <w:rPr>
          <w:rFonts w:ascii="Calibri" w:eastAsia="Times New Roman" w:hAnsi="Calibri" w:cs="Calibri"/>
          <w:color w:val="000000"/>
          <w:sz w:val="28"/>
          <w:szCs w:val="28"/>
        </w:rPr>
        <w:t xml:space="preserve"> </w:t>
      </w:r>
    </w:p>
    <w:p w14:paraId="79AF66FE" w14:textId="590F12C9" w:rsidR="00666092" w:rsidRDefault="00666092" w:rsidP="00CB3A80">
      <w:pPr>
        <w:rPr>
          <w:rFonts w:ascii="Calibri" w:eastAsia="Times New Roman" w:hAnsi="Calibri" w:cs="Calibri"/>
          <w:color w:val="000000"/>
          <w:sz w:val="28"/>
          <w:szCs w:val="28"/>
        </w:rPr>
      </w:pPr>
    </w:p>
    <w:p w14:paraId="4A7C947F" w14:textId="608E9762" w:rsidR="008D2178" w:rsidRDefault="00666092" w:rsidP="00CB3A80">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Looking at per capita GDP, the </w:t>
      </w:r>
      <w:r w:rsidR="00F83063">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city average stood at $96,275 with a range of $</w:t>
      </w:r>
      <w:r w:rsidR="008D2178">
        <w:rPr>
          <w:rFonts w:ascii="Calibri" w:eastAsia="Times New Roman" w:hAnsi="Calibri" w:cs="Calibri"/>
          <w:color w:val="000000"/>
          <w:sz w:val="28"/>
          <w:szCs w:val="28"/>
        </w:rPr>
        <w:t>57,095 to $204,130.  The average for Jacksonville was $62,824</w:t>
      </w:r>
      <w:r w:rsidR="00186BAA">
        <w:rPr>
          <w:rFonts w:ascii="Calibri" w:eastAsia="Times New Roman" w:hAnsi="Calibri" w:cs="Calibri"/>
          <w:color w:val="000000"/>
          <w:sz w:val="28"/>
          <w:szCs w:val="28"/>
        </w:rPr>
        <w:t>--</w:t>
      </w:r>
      <w:r w:rsidR="008D2178">
        <w:rPr>
          <w:rFonts w:ascii="Calibri" w:eastAsia="Times New Roman" w:hAnsi="Calibri" w:cs="Calibri"/>
          <w:color w:val="000000"/>
          <w:sz w:val="28"/>
          <w:szCs w:val="28"/>
        </w:rPr>
        <w:t xml:space="preserve"> seventh place among the </w:t>
      </w:r>
      <w:r w:rsidR="00F83063">
        <w:rPr>
          <w:rFonts w:ascii="Calibri" w:eastAsia="Times New Roman" w:hAnsi="Calibri" w:cs="Calibri"/>
          <w:color w:val="000000"/>
          <w:sz w:val="28"/>
          <w:szCs w:val="28"/>
        </w:rPr>
        <w:t xml:space="preserve">peer </w:t>
      </w:r>
      <w:r w:rsidR="008D2178">
        <w:rPr>
          <w:rFonts w:ascii="Calibri" w:eastAsia="Times New Roman" w:hAnsi="Calibri" w:cs="Calibri"/>
          <w:color w:val="000000"/>
          <w:sz w:val="28"/>
          <w:szCs w:val="28"/>
        </w:rPr>
        <w:t>cities.</w:t>
      </w:r>
    </w:p>
    <w:p w14:paraId="3250943E" w14:textId="55AF8B37" w:rsidR="00666092" w:rsidRDefault="008D2178" w:rsidP="00CB3A80">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14:paraId="3D0FC217" w14:textId="1A91E975" w:rsidR="00CB3A80" w:rsidRPr="00CB3A80" w:rsidRDefault="00CB3A80" w:rsidP="00CB3A80">
      <w:pPr>
        <w:jc w:val="center"/>
        <w:rPr>
          <w:rFonts w:ascii="Calibri" w:eastAsia="Times New Roman" w:hAnsi="Calibri" w:cs="Calibri"/>
          <w:color w:val="000000"/>
          <w:sz w:val="28"/>
          <w:szCs w:val="28"/>
        </w:rPr>
      </w:pPr>
      <w:r>
        <w:rPr>
          <w:rFonts w:ascii="Calibri" w:eastAsia="Times New Roman" w:hAnsi="Calibri" w:cs="Calibri"/>
          <w:color w:val="000000"/>
          <w:sz w:val="28"/>
          <w:szCs w:val="28"/>
        </w:rPr>
        <w:t>II.   Government and the Public</w:t>
      </w:r>
    </w:p>
    <w:p w14:paraId="6657396F" w14:textId="77777777" w:rsidR="00CB3A80" w:rsidRDefault="00CB3A80" w:rsidP="00CB3A80">
      <w:pPr>
        <w:rPr>
          <w:rFonts w:ascii="Calibri" w:eastAsia="Times New Roman" w:hAnsi="Calibri" w:cs="Calibri"/>
          <w:color w:val="000000"/>
          <w:sz w:val="28"/>
          <w:szCs w:val="28"/>
        </w:rPr>
      </w:pPr>
      <w:r>
        <w:rPr>
          <w:rFonts w:ascii="Calibri" w:eastAsia="Times New Roman" w:hAnsi="Calibri" w:cs="Calibri"/>
          <w:color w:val="000000"/>
          <w:sz w:val="28"/>
          <w:szCs w:val="28"/>
        </w:rPr>
        <w:tab/>
      </w:r>
    </w:p>
    <w:p w14:paraId="2E8D9F6C" w14:textId="281D7928" w:rsidR="00485C3F" w:rsidRDefault="00CB3A80" w:rsidP="00CB3A80">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485C3F">
        <w:rPr>
          <w:rFonts w:ascii="Calibri" w:eastAsia="Times New Roman" w:hAnsi="Calibri" w:cs="Calibri"/>
          <w:color w:val="000000"/>
          <w:sz w:val="28"/>
          <w:szCs w:val="28"/>
        </w:rPr>
        <w:t xml:space="preserve">We will begin by first considering the </w:t>
      </w:r>
      <w:r w:rsidR="00AA26AD">
        <w:rPr>
          <w:rFonts w:ascii="Calibri" w:eastAsia="Times New Roman" w:hAnsi="Calibri" w:cs="Calibri"/>
          <w:color w:val="000000"/>
          <w:sz w:val="28"/>
          <w:szCs w:val="28"/>
        </w:rPr>
        <w:t xml:space="preserve">general </w:t>
      </w:r>
      <w:r w:rsidR="00485C3F">
        <w:rPr>
          <w:rFonts w:ascii="Calibri" w:eastAsia="Times New Roman" w:hAnsi="Calibri" w:cs="Calibri"/>
          <w:color w:val="000000"/>
          <w:sz w:val="28"/>
          <w:szCs w:val="28"/>
        </w:rPr>
        <w:t xml:space="preserve">topics of assets, income and expense, then expenditures divided among eight groups and finally the number of employees divided among the same groups.  </w:t>
      </w:r>
    </w:p>
    <w:p w14:paraId="4CB2317B" w14:textId="6B210F87" w:rsidR="00255C69" w:rsidRDefault="00255C69" w:rsidP="00CB3A80">
      <w:pPr>
        <w:rPr>
          <w:rFonts w:ascii="Calibri" w:eastAsia="Times New Roman" w:hAnsi="Calibri" w:cs="Calibri"/>
          <w:color w:val="000000"/>
          <w:sz w:val="28"/>
          <w:szCs w:val="28"/>
        </w:rPr>
      </w:pPr>
    </w:p>
    <w:p w14:paraId="05771AA3" w14:textId="48798843" w:rsidR="00255C69" w:rsidRDefault="000E231E" w:rsidP="00CB3A80">
      <w:pPr>
        <w:rPr>
          <w:rFonts w:ascii="Calibri" w:eastAsia="Times New Roman" w:hAnsi="Calibri" w:cs="Calibri"/>
          <w:color w:val="000000"/>
          <w:sz w:val="28"/>
          <w:szCs w:val="28"/>
        </w:rPr>
      </w:pPr>
      <w:r>
        <w:rPr>
          <w:rFonts w:ascii="Calibri" w:eastAsia="Times New Roman" w:hAnsi="Calibri" w:cs="Calibri"/>
          <w:b/>
          <w:bCs/>
          <w:color w:val="000000"/>
          <w:sz w:val="28"/>
          <w:szCs w:val="28"/>
        </w:rPr>
        <w:tab/>
      </w:r>
      <w:r w:rsidRPr="000E231E">
        <w:rPr>
          <w:rFonts w:ascii="Calibri" w:eastAsia="Times New Roman" w:hAnsi="Calibri" w:cs="Calibri"/>
          <w:b/>
          <w:bCs/>
          <w:color w:val="000000"/>
          <w:sz w:val="28"/>
          <w:szCs w:val="28"/>
        </w:rPr>
        <w:t>Capital, Revenue and Expenses.</w:t>
      </w:r>
      <w:r>
        <w:rPr>
          <w:rFonts w:ascii="Calibri" w:eastAsia="Times New Roman" w:hAnsi="Calibri" w:cs="Calibri"/>
          <w:color w:val="000000"/>
          <w:sz w:val="28"/>
          <w:szCs w:val="28"/>
        </w:rPr>
        <w:t xml:space="preserve"> T</w:t>
      </w:r>
      <w:r w:rsidR="00255C69">
        <w:rPr>
          <w:rFonts w:ascii="Calibri" w:eastAsia="Times New Roman" w:hAnsi="Calibri" w:cs="Calibri"/>
          <w:color w:val="000000"/>
          <w:sz w:val="28"/>
          <w:szCs w:val="28"/>
        </w:rPr>
        <w:t xml:space="preserve">he capital assets of the </w:t>
      </w:r>
      <w:r w:rsidR="00BA4D66">
        <w:rPr>
          <w:rFonts w:ascii="Calibri" w:eastAsia="Times New Roman" w:hAnsi="Calibri" w:cs="Calibri"/>
          <w:color w:val="000000"/>
          <w:sz w:val="28"/>
          <w:szCs w:val="28"/>
        </w:rPr>
        <w:t xml:space="preserve">peer </w:t>
      </w:r>
      <w:r w:rsidR="00255C69">
        <w:rPr>
          <w:rFonts w:ascii="Calibri" w:eastAsia="Times New Roman" w:hAnsi="Calibri" w:cs="Calibri"/>
          <w:color w:val="000000"/>
          <w:sz w:val="28"/>
          <w:szCs w:val="28"/>
        </w:rPr>
        <w:t>cities ranged from</w:t>
      </w:r>
      <w:r w:rsidR="008A171E">
        <w:rPr>
          <w:rFonts w:ascii="Calibri" w:eastAsia="Times New Roman" w:hAnsi="Calibri" w:cs="Calibri"/>
          <w:color w:val="000000"/>
          <w:sz w:val="28"/>
          <w:szCs w:val="28"/>
        </w:rPr>
        <w:t xml:space="preserve"> $2,404M</w:t>
      </w:r>
      <w:r w:rsidR="00255C69">
        <w:rPr>
          <w:rFonts w:ascii="Calibri" w:eastAsia="Times New Roman" w:hAnsi="Calibri" w:cs="Calibri"/>
          <w:color w:val="000000"/>
          <w:sz w:val="28"/>
          <w:szCs w:val="28"/>
        </w:rPr>
        <w:t xml:space="preserve"> to </w:t>
      </w:r>
      <w:r w:rsidR="008A171E">
        <w:rPr>
          <w:rFonts w:ascii="Calibri" w:eastAsia="Times New Roman" w:hAnsi="Calibri" w:cs="Calibri"/>
          <w:color w:val="000000"/>
          <w:sz w:val="28"/>
          <w:szCs w:val="28"/>
        </w:rPr>
        <w:t xml:space="preserve">$26,845M </w:t>
      </w:r>
      <w:r w:rsidR="00255C69">
        <w:rPr>
          <w:rFonts w:ascii="Calibri" w:eastAsia="Times New Roman" w:hAnsi="Calibri" w:cs="Calibri"/>
          <w:color w:val="000000"/>
          <w:sz w:val="28"/>
          <w:szCs w:val="28"/>
        </w:rPr>
        <w:t>and averaged</w:t>
      </w:r>
      <w:r w:rsidR="008A171E">
        <w:rPr>
          <w:rFonts w:ascii="Calibri" w:eastAsia="Times New Roman" w:hAnsi="Calibri" w:cs="Calibri"/>
          <w:color w:val="000000"/>
          <w:sz w:val="28"/>
          <w:szCs w:val="28"/>
        </w:rPr>
        <w:t xml:space="preserve"> $9,131M</w:t>
      </w:r>
      <w:r w:rsidR="00255C69">
        <w:rPr>
          <w:rFonts w:ascii="Calibri" w:eastAsia="Times New Roman" w:hAnsi="Calibri" w:cs="Calibri"/>
          <w:color w:val="000000"/>
          <w:sz w:val="28"/>
          <w:szCs w:val="28"/>
        </w:rPr>
        <w:t>.  Jacksonville</w:t>
      </w:r>
      <w:r w:rsidR="008A171E">
        <w:rPr>
          <w:rFonts w:ascii="Calibri" w:eastAsia="Times New Roman" w:hAnsi="Calibri" w:cs="Calibri"/>
          <w:color w:val="000000"/>
          <w:sz w:val="28"/>
          <w:szCs w:val="28"/>
        </w:rPr>
        <w:t>’s</w:t>
      </w:r>
      <w:r w:rsidR="00255C69">
        <w:rPr>
          <w:rFonts w:ascii="Calibri" w:eastAsia="Times New Roman" w:hAnsi="Calibri" w:cs="Calibri"/>
          <w:color w:val="000000"/>
          <w:sz w:val="28"/>
          <w:szCs w:val="28"/>
        </w:rPr>
        <w:t xml:space="preserve"> </w:t>
      </w:r>
      <w:r w:rsidR="004E38E4">
        <w:rPr>
          <w:rFonts w:ascii="Calibri" w:eastAsia="Times New Roman" w:hAnsi="Calibri" w:cs="Calibri"/>
          <w:color w:val="000000"/>
          <w:sz w:val="28"/>
          <w:szCs w:val="28"/>
        </w:rPr>
        <w:t xml:space="preserve">assets </w:t>
      </w:r>
      <w:r w:rsidR="00255C69">
        <w:rPr>
          <w:rFonts w:ascii="Calibri" w:eastAsia="Times New Roman" w:hAnsi="Calibri" w:cs="Calibri"/>
          <w:color w:val="000000"/>
          <w:sz w:val="28"/>
          <w:szCs w:val="28"/>
        </w:rPr>
        <w:t xml:space="preserve">totaled </w:t>
      </w:r>
      <w:r w:rsidR="00844D25">
        <w:rPr>
          <w:rFonts w:ascii="Calibri" w:eastAsia="Times New Roman" w:hAnsi="Calibri" w:cs="Calibri"/>
          <w:color w:val="000000"/>
          <w:sz w:val="28"/>
          <w:szCs w:val="28"/>
        </w:rPr>
        <w:t>$10,869</w:t>
      </w:r>
      <w:r w:rsidR="005208E7">
        <w:rPr>
          <w:rFonts w:ascii="Calibri" w:eastAsia="Times New Roman" w:hAnsi="Calibri" w:cs="Calibri"/>
          <w:color w:val="000000"/>
          <w:sz w:val="28"/>
          <w:szCs w:val="28"/>
        </w:rPr>
        <w:t>M</w:t>
      </w:r>
      <w:r w:rsidR="00255C69">
        <w:rPr>
          <w:rFonts w:ascii="Calibri" w:eastAsia="Times New Roman" w:hAnsi="Calibri" w:cs="Calibri"/>
          <w:color w:val="000000"/>
          <w:sz w:val="28"/>
          <w:szCs w:val="28"/>
        </w:rPr>
        <w:t xml:space="preserve">, </w:t>
      </w:r>
      <w:r w:rsidR="00844D25">
        <w:rPr>
          <w:rFonts w:ascii="Calibri" w:eastAsia="Times New Roman" w:hAnsi="Calibri" w:cs="Calibri"/>
          <w:color w:val="000000"/>
          <w:sz w:val="28"/>
          <w:szCs w:val="28"/>
        </w:rPr>
        <w:t>19</w:t>
      </w:r>
      <w:r w:rsidR="00255C69">
        <w:rPr>
          <w:rFonts w:ascii="Calibri" w:eastAsia="Times New Roman" w:hAnsi="Calibri" w:cs="Calibri"/>
          <w:color w:val="000000"/>
          <w:sz w:val="28"/>
          <w:szCs w:val="28"/>
        </w:rPr>
        <w:t xml:space="preserve">% </w:t>
      </w:r>
      <w:r w:rsidR="00844D25">
        <w:rPr>
          <w:rFonts w:ascii="Calibri" w:eastAsia="Times New Roman" w:hAnsi="Calibri" w:cs="Calibri"/>
          <w:color w:val="000000"/>
          <w:sz w:val="28"/>
          <w:szCs w:val="28"/>
        </w:rPr>
        <w:t>above</w:t>
      </w:r>
      <w:r w:rsidR="00255C69">
        <w:rPr>
          <w:rFonts w:ascii="Calibri" w:eastAsia="Times New Roman" w:hAnsi="Calibri" w:cs="Calibri"/>
          <w:color w:val="000000"/>
          <w:sz w:val="28"/>
          <w:szCs w:val="28"/>
        </w:rPr>
        <w:t xml:space="preserve"> the average.</w:t>
      </w:r>
      <w:r w:rsidR="005208E7">
        <w:rPr>
          <w:rFonts w:ascii="Calibri" w:eastAsia="Times New Roman" w:hAnsi="Calibri" w:cs="Calibri"/>
          <w:color w:val="000000"/>
          <w:sz w:val="28"/>
          <w:szCs w:val="28"/>
        </w:rPr>
        <w:t xml:space="preserve"> </w:t>
      </w:r>
    </w:p>
    <w:p w14:paraId="596227C2" w14:textId="77777777" w:rsidR="0021220D" w:rsidRDefault="0021220D" w:rsidP="00CB3A80">
      <w:pPr>
        <w:rPr>
          <w:rFonts w:ascii="Calibri" w:eastAsia="Times New Roman" w:hAnsi="Calibri" w:cs="Calibri"/>
          <w:color w:val="000000"/>
          <w:sz w:val="28"/>
          <w:szCs w:val="28"/>
        </w:rPr>
      </w:pPr>
    </w:p>
    <w:p w14:paraId="5D1F0597" w14:textId="3FE5EAD5" w:rsidR="004E38E4" w:rsidRPr="006E0326" w:rsidRDefault="00255C69" w:rsidP="004E38E4">
      <w:pPr>
        <w:rPr>
          <w:rFonts w:ascii="Calibri" w:eastAsia="Times New Roman" w:hAnsi="Calibri" w:cs="Calibri"/>
          <w:color w:val="000000" w:themeColor="text1"/>
          <w:sz w:val="28"/>
          <w:szCs w:val="28"/>
        </w:rPr>
      </w:pPr>
      <w:r>
        <w:rPr>
          <w:rFonts w:ascii="Calibri" w:eastAsia="Times New Roman" w:hAnsi="Calibri" w:cs="Calibri"/>
          <w:color w:val="000000"/>
          <w:sz w:val="28"/>
          <w:szCs w:val="28"/>
        </w:rPr>
        <w:tab/>
      </w:r>
      <w:r w:rsidRPr="006E0326">
        <w:rPr>
          <w:rFonts w:ascii="Calibri" w:eastAsia="Times New Roman" w:hAnsi="Calibri" w:cs="Calibri"/>
          <w:color w:val="000000" w:themeColor="text1"/>
          <w:sz w:val="28"/>
          <w:szCs w:val="28"/>
        </w:rPr>
        <w:t>On a per capita basis</w:t>
      </w:r>
      <w:r w:rsidR="00907150">
        <w:rPr>
          <w:rFonts w:ascii="Calibri" w:eastAsia="Times New Roman" w:hAnsi="Calibri" w:cs="Calibri"/>
          <w:color w:val="000000" w:themeColor="text1"/>
          <w:sz w:val="28"/>
          <w:szCs w:val="28"/>
        </w:rPr>
        <w:t>,</w:t>
      </w:r>
      <w:r w:rsidRPr="006E0326">
        <w:rPr>
          <w:rFonts w:ascii="Calibri" w:eastAsia="Times New Roman" w:hAnsi="Calibri" w:cs="Calibri"/>
          <w:color w:val="000000" w:themeColor="text1"/>
          <w:sz w:val="28"/>
          <w:szCs w:val="28"/>
        </w:rPr>
        <w:t xml:space="preserve"> the </w:t>
      </w:r>
      <w:r w:rsidR="004E38E4" w:rsidRPr="006E0326">
        <w:rPr>
          <w:rFonts w:ascii="Calibri" w:eastAsia="Times New Roman" w:hAnsi="Calibri" w:cs="Calibri"/>
          <w:color w:val="000000" w:themeColor="text1"/>
          <w:sz w:val="28"/>
          <w:szCs w:val="28"/>
        </w:rPr>
        <w:t>capital asset r</w:t>
      </w:r>
      <w:r w:rsidRPr="006E0326">
        <w:rPr>
          <w:rFonts w:ascii="Calibri" w:eastAsia="Times New Roman" w:hAnsi="Calibri" w:cs="Calibri"/>
          <w:color w:val="000000" w:themeColor="text1"/>
          <w:sz w:val="28"/>
          <w:szCs w:val="28"/>
        </w:rPr>
        <w:t xml:space="preserve">ange for the </w:t>
      </w:r>
      <w:r w:rsidR="00BA4D66">
        <w:rPr>
          <w:rFonts w:ascii="Calibri" w:eastAsia="Times New Roman" w:hAnsi="Calibri" w:cs="Calibri"/>
          <w:color w:val="000000" w:themeColor="text1"/>
          <w:sz w:val="28"/>
          <w:szCs w:val="28"/>
        </w:rPr>
        <w:t xml:space="preserve">peer </w:t>
      </w:r>
      <w:r w:rsidRPr="006E0326">
        <w:rPr>
          <w:rFonts w:ascii="Calibri" w:eastAsia="Times New Roman" w:hAnsi="Calibri" w:cs="Calibri"/>
          <w:color w:val="000000" w:themeColor="text1"/>
          <w:sz w:val="28"/>
          <w:szCs w:val="28"/>
        </w:rPr>
        <w:t xml:space="preserve">cities was </w:t>
      </w:r>
      <w:r w:rsidR="004E38E4" w:rsidRPr="006E0326">
        <w:rPr>
          <w:rFonts w:ascii="Calibri" w:eastAsia="Times New Roman" w:hAnsi="Calibri" w:cs="Calibri"/>
          <w:color w:val="000000" w:themeColor="text1"/>
          <w:sz w:val="28"/>
          <w:szCs w:val="28"/>
        </w:rPr>
        <w:t>$4,972</w:t>
      </w:r>
    </w:p>
    <w:p w14:paraId="17381A99" w14:textId="69333E29" w:rsidR="00907150" w:rsidRDefault="00255C69" w:rsidP="005208E7">
      <w:pPr>
        <w:rPr>
          <w:rFonts w:ascii="Calibri" w:eastAsia="Times New Roman" w:hAnsi="Calibri" w:cs="Calibri"/>
          <w:color w:val="000000"/>
          <w:sz w:val="28"/>
          <w:szCs w:val="28"/>
        </w:rPr>
      </w:pPr>
      <w:r w:rsidRPr="006E0326">
        <w:rPr>
          <w:rFonts w:ascii="Calibri" w:eastAsia="Times New Roman" w:hAnsi="Calibri" w:cs="Calibri"/>
          <w:color w:val="000000" w:themeColor="text1"/>
          <w:sz w:val="28"/>
          <w:szCs w:val="28"/>
        </w:rPr>
        <w:t xml:space="preserve">to </w:t>
      </w:r>
      <w:r w:rsidR="004E38E4" w:rsidRPr="006E0326">
        <w:rPr>
          <w:rFonts w:ascii="Calibri" w:eastAsia="Times New Roman" w:hAnsi="Calibri" w:cs="Calibri"/>
          <w:color w:val="000000" w:themeColor="text1"/>
          <w:sz w:val="28"/>
          <w:szCs w:val="28"/>
        </w:rPr>
        <w:t xml:space="preserve">$30,681 </w:t>
      </w:r>
      <w:r w:rsidRPr="006E0326">
        <w:rPr>
          <w:rFonts w:ascii="Calibri" w:eastAsia="Times New Roman" w:hAnsi="Calibri" w:cs="Calibri"/>
          <w:color w:val="000000" w:themeColor="text1"/>
          <w:sz w:val="28"/>
          <w:szCs w:val="28"/>
        </w:rPr>
        <w:t>with an average of</w:t>
      </w:r>
      <w:r w:rsidR="0075123C" w:rsidRPr="006E0326">
        <w:rPr>
          <w:rFonts w:ascii="Calibri" w:eastAsia="Times New Roman" w:hAnsi="Calibri" w:cs="Calibri"/>
          <w:color w:val="000000" w:themeColor="text1"/>
          <w:sz w:val="28"/>
          <w:szCs w:val="28"/>
        </w:rPr>
        <w:t xml:space="preserve"> </w:t>
      </w:r>
      <w:r w:rsidR="004E38E4" w:rsidRPr="006E0326">
        <w:rPr>
          <w:rFonts w:ascii="Calibri" w:eastAsia="Times New Roman" w:hAnsi="Calibri" w:cs="Calibri"/>
          <w:color w:val="000000" w:themeColor="text1"/>
          <w:sz w:val="28"/>
          <w:szCs w:val="28"/>
        </w:rPr>
        <w:t xml:space="preserve">$12,878. </w:t>
      </w:r>
      <w:r w:rsidRPr="006E0326">
        <w:rPr>
          <w:rFonts w:ascii="Calibri" w:eastAsia="Times New Roman" w:hAnsi="Calibri" w:cs="Calibri"/>
          <w:color w:val="000000" w:themeColor="text1"/>
          <w:sz w:val="28"/>
          <w:szCs w:val="28"/>
        </w:rPr>
        <w:t xml:space="preserve"> For Jacksonville</w:t>
      </w:r>
      <w:r w:rsidR="004E38E4" w:rsidRPr="006E0326">
        <w:rPr>
          <w:rFonts w:ascii="Calibri" w:eastAsia="Times New Roman" w:hAnsi="Calibri" w:cs="Calibri"/>
          <w:color w:val="000000" w:themeColor="text1"/>
          <w:sz w:val="28"/>
          <w:szCs w:val="28"/>
        </w:rPr>
        <w:t>,</w:t>
      </w:r>
      <w:r w:rsidRPr="006E0326">
        <w:rPr>
          <w:rFonts w:ascii="Calibri" w:eastAsia="Times New Roman" w:hAnsi="Calibri" w:cs="Calibri"/>
          <w:color w:val="000000" w:themeColor="text1"/>
          <w:sz w:val="28"/>
          <w:szCs w:val="28"/>
        </w:rPr>
        <w:t xml:space="preserve"> per capita capital assets were</w:t>
      </w:r>
      <w:r w:rsidR="0075123C" w:rsidRPr="006E0326">
        <w:rPr>
          <w:rFonts w:ascii="Calibri" w:eastAsia="Times New Roman" w:hAnsi="Calibri" w:cs="Calibri"/>
          <w:color w:val="000000" w:themeColor="text1"/>
          <w:sz w:val="28"/>
          <w:szCs w:val="28"/>
        </w:rPr>
        <w:t xml:space="preserve"> $11,348,</w:t>
      </w:r>
      <w:r w:rsidR="006E0326">
        <w:rPr>
          <w:rFonts w:ascii="Calibri" w:eastAsia="Times New Roman" w:hAnsi="Calibri" w:cs="Calibri"/>
          <w:color w:val="000000" w:themeColor="text1"/>
          <w:sz w:val="28"/>
          <w:szCs w:val="28"/>
        </w:rPr>
        <w:t xml:space="preserve"> </w:t>
      </w:r>
      <w:r w:rsidR="006E0326" w:rsidRPr="006E0326">
        <w:rPr>
          <w:rFonts w:ascii="Calibri" w:eastAsia="Times New Roman" w:hAnsi="Calibri" w:cs="Calibri"/>
          <w:color w:val="000000" w:themeColor="text1"/>
          <w:sz w:val="28"/>
          <w:szCs w:val="28"/>
        </w:rPr>
        <w:t>12</w:t>
      </w:r>
      <w:r w:rsidRPr="006E0326">
        <w:rPr>
          <w:rFonts w:ascii="Calibri" w:eastAsia="Times New Roman" w:hAnsi="Calibri" w:cs="Calibri"/>
          <w:color w:val="000000" w:themeColor="text1"/>
          <w:sz w:val="28"/>
          <w:szCs w:val="28"/>
        </w:rPr>
        <w:t xml:space="preserve">% </w:t>
      </w:r>
      <w:r w:rsidR="004E38E4" w:rsidRPr="006E0326">
        <w:rPr>
          <w:rFonts w:ascii="Calibri" w:eastAsia="Times New Roman" w:hAnsi="Calibri" w:cs="Calibri"/>
          <w:color w:val="000000" w:themeColor="text1"/>
          <w:sz w:val="28"/>
          <w:szCs w:val="28"/>
        </w:rPr>
        <w:t>low</w:t>
      </w:r>
      <w:r w:rsidRPr="006E0326">
        <w:rPr>
          <w:rFonts w:ascii="Calibri" w:eastAsia="Times New Roman" w:hAnsi="Calibri" w:cs="Calibri"/>
          <w:color w:val="000000" w:themeColor="text1"/>
          <w:sz w:val="28"/>
          <w:szCs w:val="28"/>
        </w:rPr>
        <w:t>er than that average</w:t>
      </w:r>
      <w:r w:rsidR="00BA4D66">
        <w:rPr>
          <w:rFonts w:ascii="Calibri" w:eastAsia="Times New Roman" w:hAnsi="Calibri" w:cs="Calibri"/>
          <w:color w:val="000000" w:themeColor="text1"/>
          <w:sz w:val="28"/>
          <w:szCs w:val="28"/>
        </w:rPr>
        <w:t xml:space="preserve">.  However, it </w:t>
      </w:r>
      <w:r w:rsidR="005208E7">
        <w:rPr>
          <w:rFonts w:ascii="Calibri" w:eastAsia="Times New Roman" w:hAnsi="Calibri" w:cs="Calibri"/>
          <w:color w:val="000000"/>
          <w:sz w:val="28"/>
          <w:szCs w:val="28"/>
        </w:rPr>
        <w:t>rank</w:t>
      </w:r>
      <w:r w:rsidR="004D6E1A">
        <w:rPr>
          <w:rFonts w:ascii="Calibri" w:eastAsia="Times New Roman" w:hAnsi="Calibri" w:cs="Calibri"/>
          <w:color w:val="000000"/>
          <w:sz w:val="28"/>
          <w:szCs w:val="28"/>
        </w:rPr>
        <w:t xml:space="preserve">ed </w:t>
      </w:r>
      <w:r w:rsidR="005208E7">
        <w:rPr>
          <w:rFonts w:ascii="Calibri" w:eastAsia="Times New Roman" w:hAnsi="Calibri" w:cs="Calibri"/>
          <w:color w:val="000000"/>
          <w:sz w:val="28"/>
          <w:szCs w:val="28"/>
        </w:rPr>
        <w:t xml:space="preserve">fifth among the </w:t>
      </w:r>
      <w:r w:rsidR="00BA4D66">
        <w:rPr>
          <w:rFonts w:ascii="Calibri" w:eastAsia="Times New Roman" w:hAnsi="Calibri" w:cs="Calibri"/>
          <w:color w:val="000000"/>
          <w:sz w:val="28"/>
          <w:szCs w:val="28"/>
        </w:rPr>
        <w:t xml:space="preserve">peer </w:t>
      </w:r>
      <w:r w:rsidR="005208E7">
        <w:rPr>
          <w:rFonts w:ascii="Calibri" w:eastAsia="Times New Roman" w:hAnsi="Calibri" w:cs="Calibri"/>
          <w:color w:val="000000"/>
          <w:sz w:val="28"/>
          <w:szCs w:val="28"/>
        </w:rPr>
        <w:t>cities</w:t>
      </w:r>
      <w:r w:rsidR="00907150">
        <w:rPr>
          <w:rFonts w:ascii="Calibri" w:eastAsia="Times New Roman" w:hAnsi="Calibri" w:cs="Calibri"/>
          <w:color w:val="000000"/>
          <w:sz w:val="28"/>
          <w:szCs w:val="28"/>
        </w:rPr>
        <w:t xml:space="preserve">. </w:t>
      </w:r>
    </w:p>
    <w:p w14:paraId="4CD19BDF" w14:textId="77777777" w:rsidR="00907150" w:rsidRDefault="00907150" w:rsidP="005208E7">
      <w:pPr>
        <w:rPr>
          <w:rFonts w:ascii="Calibri" w:eastAsia="Times New Roman" w:hAnsi="Calibri" w:cs="Calibri"/>
          <w:color w:val="000000"/>
          <w:sz w:val="28"/>
          <w:szCs w:val="28"/>
        </w:rPr>
      </w:pPr>
    </w:p>
    <w:p w14:paraId="103CA318" w14:textId="6FBB489D" w:rsidR="00907150" w:rsidRDefault="00907150"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The relatively high</w:t>
      </w:r>
      <w:r w:rsidR="009B5BF9">
        <w:rPr>
          <w:rFonts w:ascii="Calibri" w:eastAsia="Times New Roman" w:hAnsi="Calibri" w:cs="Calibri"/>
          <w:color w:val="000000"/>
          <w:sz w:val="28"/>
          <w:szCs w:val="28"/>
        </w:rPr>
        <w:t xml:space="preserve"> </w:t>
      </w:r>
      <w:r w:rsidR="00BA4D66">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city average is</w:t>
      </w:r>
      <w:r w:rsidR="005208E7">
        <w:rPr>
          <w:rFonts w:ascii="Calibri" w:eastAsia="Times New Roman" w:hAnsi="Calibri" w:cs="Calibri"/>
          <w:color w:val="000000"/>
          <w:sz w:val="28"/>
          <w:szCs w:val="28"/>
        </w:rPr>
        <w:t xml:space="preserve"> a reflection of </w:t>
      </w:r>
      <w:r>
        <w:rPr>
          <w:rFonts w:ascii="Calibri" w:eastAsia="Times New Roman" w:hAnsi="Calibri" w:cs="Calibri"/>
          <w:color w:val="000000"/>
          <w:sz w:val="28"/>
          <w:szCs w:val="28"/>
        </w:rPr>
        <w:t xml:space="preserve">the impact of </w:t>
      </w:r>
      <w:r w:rsidR="005208E7">
        <w:rPr>
          <w:rFonts w:ascii="Calibri" w:eastAsia="Times New Roman" w:hAnsi="Calibri" w:cs="Calibri"/>
          <w:color w:val="000000"/>
          <w:sz w:val="28"/>
          <w:szCs w:val="28"/>
        </w:rPr>
        <w:t>asset-heavy San Francisco.  If San Francisco were excluded</w:t>
      </w:r>
      <w:r>
        <w:rPr>
          <w:rFonts w:ascii="Calibri" w:eastAsia="Times New Roman" w:hAnsi="Calibri" w:cs="Calibri"/>
          <w:color w:val="000000"/>
          <w:sz w:val="28"/>
          <w:szCs w:val="28"/>
        </w:rPr>
        <w:t xml:space="preserve">, the nine-city average would fall to $10,182 and the Jacksonville per capita average would be 8.3% above that of the </w:t>
      </w:r>
      <w:r w:rsidR="00BA4D66">
        <w:rPr>
          <w:rFonts w:ascii="Calibri" w:eastAsia="Times New Roman" w:hAnsi="Calibri" w:cs="Calibri"/>
          <w:color w:val="000000"/>
          <w:sz w:val="28"/>
          <w:szCs w:val="28"/>
        </w:rPr>
        <w:t xml:space="preserve">other peer </w:t>
      </w:r>
      <w:r>
        <w:rPr>
          <w:rFonts w:ascii="Calibri" w:eastAsia="Times New Roman" w:hAnsi="Calibri" w:cs="Calibri"/>
          <w:color w:val="000000"/>
          <w:sz w:val="28"/>
          <w:szCs w:val="28"/>
        </w:rPr>
        <w:t xml:space="preserve">cities, although its number five </w:t>
      </w:r>
      <w:r w:rsidR="00BA4D66">
        <w:rPr>
          <w:rFonts w:ascii="Calibri" w:eastAsia="Times New Roman" w:hAnsi="Calibri" w:cs="Calibri"/>
          <w:color w:val="000000"/>
          <w:sz w:val="28"/>
          <w:szCs w:val="28"/>
        </w:rPr>
        <w:t>rank</w:t>
      </w:r>
      <w:r>
        <w:rPr>
          <w:rFonts w:ascii="Calibri" w:eastAsia="Times New Roman" w:hAnsi="Calibri" w:cs="Calibri"/>
          <w:color w:val="000000"/>
          <w:sz w:val="28"/>
          <w:szCs w:val="28"/>
        </w:rPr>
        <w:t xml:space="preserve"> would stay the same.</w:t>
      </w:r>
    </w:p>
    <w:p w14:paraId="214A80F9" w14:textId="4242A161" w:rsidR="004D6E1A" w:rsidRDefault="004D6E1A" w:rsidP="005208E7">
      <w:pPr>
        <w:rPr>
          <w:rFonts w:ascii="Calibri" w:eastAsia="Times New Roman" w:hAnsi="Calibri" w:cs="Calibri"/>
          <w:color w:val="000000"/>
          <w:sz w:val="28"/>
          <w:szCs w:val="28"/>
        </w:rPr>
      </w:pPr>
    </w:p>
    <w:p w14:paraId="1135E6AD" w14:textId="2F9CFAD5" w:rsidR="004D6E1A" w:rsidRDefault="004D6E1A" w:rsidP="005208E7">
      <w:pPr>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ab/>
        <w:t>Perhaps a more significant statistic is the ratio of city capital to total real property—</w:t>
      </w:r>
      <w:r w:rsidR="00186BAA">
        <w:rPr>
          <w:rFonts w:ascii="Calibri" w:eastAsia="Times New Roman" w:hAnsi="Calibri" w:cs="Calibri"/>
          <w:color w:val="000000"/>
          <w:sz w:val="28"/>
          <w:szCs w:val="28"/>
        </w:rPr>
        <w:t xml:space="preserve">since </w:t>
      </w:r>
      <w:r>
        <w:rPr>
          <w:rFonts w:ascii="Calibri" w:eastAsia="Times New Roman" w:hAnsi="Calibri" w:cs="Calibri"/>
          <w:color w:val="000000"/>
          <w:sz w:val="28"/>
          <w:szCs w:val="28"/>
        </w:rPr>
        <w:t>this represents how heavily a community is willing to invest its assets in public capital.  The city</w:t>
      </w:r>
      <w:r w:rsidR="008E1E95">
        <w:rPr>
          <w:rFonts w:ascii="Calibri" w:eastAsia="Times New Roman" w:hAnsi="Calibri" w:cs="Calibri"/>
          <w:color w:val="000000"/>
          <w:sz w:val="28"/>
          <w:szCs w:val="28"/>
        </w:rPr>
        <w:t xml:space="preserve"> ratio ran from </w:t>
      </w:r>
      <w:r w:rsidR="008714AC">
        <w:rPr>
          <w:rFonts w:ascii="Calibri" w:eastAsia="Times New Roman" w:hAnsi="Calibri" w:cs="Calibri"/>
          <w:color w:val="000000"/>
          <w:sz w:val="28"/>
          <w:szCs w:val="28"/>
        </w:rPr>
        <w:t>.015</w:t>
      </w:r>
      <w:r w:rsidR="008E1E95">
        <w:rPr>
          <w:rFonts w:ascii="Calibri" w:eastAsia="Times New Roman" w:hAnsi="Calibri" w:cs="Calibri"/>
          <w:color w:val="000000"/>
          <w:sz w:val="28"/>
          <w:szCs w:val="28"/>
        </w:rPr>
        <w:t xml:space="preserve"> to</w:t>
      </w:r>
      <w:r w:rsidR="008714AC">
        <w:rPr>
          <w:rFonts w:ascii="Calibri" w:eastAsia="Times New Roman" w:hAnsi="Calibri" w:cs="Calibri"/>
          <w:color w:val="000000"/>
          <w:sz w:val="28"/>
          <w:szCs w:val="28"/>
        </w:rPr>
        <w:t xml:space="preserve"> .336 </w:t>
      </w:r>
      <w:r w:rsidR="008E1E95">
        <w:rPr>
          <w:rFonts w:ascii="Calibri" w:eastAsia="Times New Roman" w:hAnsi="Calibri" w:cs="Calibri"/>
          <w:color w:val="000000"/>
          <w:sz w:val="28"/>
          <w:szCs w:val="28"/>
        </w:rPr>
        <w:t xml:space="preserve">and averaged </w:t>
      </w:r>
      <w:r w:rsidR="008714AC">
        <w:rPr>
          <w:rFonts w:ascii="Calibri" w:eastAsia="Times New Roman" w:hAnsi="Calibri" w:cs="Calibri"/>
          <w:color w:val="000000"/>
          <w:sz w:val="28"/>
          <w:szCs w:val="28"/>
        </w:rPr>
        <w:t>.125</w:t>
      </w:r>
      <w:r w:rsidR="008E1E95">
        <w:rPr>
          <w:rFonts w:ascii="Calibri" w:eastAsia="Times New Roman" w:hAnsi="Calibri" w:cs="Calibri"/>
          <w:color w:val="000000"/>
          <w:sz w:val="28"/>
          <w:szCs w:val="28"/>
        </w:rPr>
        <w:t xml:space="preserve">.  The ratio for Jacksonville was </w:t>
      </w:r>
      <w:r w:rsidR="008714AC">
        <w:rPr>
          <w:rFonts w:ascii="Calibri" w:eastAsia="Times New Roman" w:hAnsi="Calibri" w:cs="Calibri"/>
          <w:color w:val="000000"/>
          <w:sz w:val="28"/>
          <w:szCs w:val="28"/>
        </w:rPr>
        <w:t>.</w:t>
      </w:r>
      <w:r w:rsidR="008E1E95">
        <w:rPr>
          <w:rFonts w:ascii="Calibri" w:eastAsia="Times New Roman" w:hAnsi="Calibri" w:cs="Calibri"/>
          <w:color w:val="000000"/>
          <w:sz w:val="28"/>
          <w:szCs w:val="28"/>
        </w:rPr>
        <w:t>125</w:t>
      </w:r>
      <w:r w:rsidR="008714AC">
        <w:rPr>
          <w:rFonts w:ascii="Calibri" w:eastAsia="Times New Roman" w:hAnsi="Calibri" w:cs="Calibri"/>
          <w:color w:val="000000"/>
          <w:sz w:val="28"/>
          <w:szCs w:val="28"/>
        </w:rPr>
        <w:t>, the same as th</w:t>
      </w:r>
      <w:r w:rsidR="006436E4">
        <w:rPr>
          <w:rFonts w:ascii="Calibri" w:eastAsia="Times New Roman" w:hAnsi="Calibri" w:cs="Calibri"/>
          <w:color w:val="000000"/>
          <w:sz w:val="28"/>
          <w:szCs w:val="28"/>
        </w:rPr>
        <w:t>e average</w:t>
      </w:r>
      <w:r w:rsidR="008714AC">
        <w:rPr>
          <w:rFonts w:ascii="Calibri" w:eastAsia="Times New Roman" w:hAnsi="Calibri" w:cs="Calibri"/>
          <w:color w:val="000000"/>
          <w:sz w:val="28"/>
          <w:szCs w:val="28"/>
        </w:rPr>
        <w:t xml:space="preserve"> for the entire group</w:t>
      </w:r>
      <w:proofErr w:type="gramStart"/>
      <w:r w:rsidR="008E1E95">
        <w:rPr>
          <w:rFonts w:ascii="Calibri" w:eastAsia="Times New Roman" w:hAnsi="Calibri" w:cs="Calibri"/>
          <w:color w:val="000000"/>
          <w:sz w:val="28"/>
          <w:szCs w:val="28"/>
        </w:rPr>
        <w:t>.</w:t>
      </w:r>
      <w:r w:rsidR="008714AC">
        <w:rPr>
          <w:rFonts w:ascii="Calibri" w:eastAsia="Times New Roman" w:hAnsi="Calibri" w:cs="Calibri"/>
          <w:color w:val="000000"/>
          <w:sz w:val="28"/>
          <w:szCs w:val="28"/>
        </w:rPr>
        <w:t xml:space="preserve">  </w:t>
      </w:r>
      <w:proofErr w:type="gramEnd"/>
      <w:r w:rsidR="008714AC">
        <w:rPr>
          <w:rFonts w:ascii="Calibri" w:eastAsia="Times New Roman" w:hAnsi="Calibri" w:cs="Calibri"/>
          <w:color w:val="000000"/>
          <w:sz w:val="28"/>
          <w:szCs w:val="28"/>
        </w:rPr>
        <w:t xml:space="preserve">Jacksonville also ranked </w:t>
      </w:r>
      <w:r w:rsidR="00125727">
        <w:rPr>
          <w:rFonts w:ascii="Calibri" w:eastAsia="Times New Roman" w:hAnsi="Calibri" w:cs="Calibri"/>
          <w:color w:val="000000"/>
          <w:sz w:val="28"/>
          <w:szCs w:val="28"/>
        </w:rPr>
        <w:t xml:space="preserve">fourth </w:t>
      </w:r>
      <w:r w:rsidR="008714AC">
        <w:rPr>
          <w:rFonts w:ascii="Calibri" w:eastAsia="Times New Roman" w:hAnsi="Calibri" w:cs="Calibri"/>
          <w:color w:val="000000"/>
          <w:sz w:val="28"/>
          <w:szCs w:val="28"/>
        </w:rPr>
        <w:t xml:space="preserve">in the </w:t>
      </w:r>
      <w:r w:rsidR="00BA4D66">
        <w:rPr>
          <w:rFonts w:ascii="Calibri" w:eastAsia="Times New Roman" w:hAnsi="Calibri" w:cs="Calibri"/>
          <w:color w:val="000000"/>
          <w:sz w:val="28"/>
          <w:szCs w:val="28"/>
        </w:rPr>
        <w:t xml:space="preserve">peer </w:t>
      </w:r>
      <w:r w:rsidR="008714AC">
        <w:rPr>
          <w:rFonts w:ascii="Calibri" w:eastAsia="Times New Roman" w:hAnsi="Calibri" w:cs="Calibri"/>
          <w:color w:val="000000"/>
          <w:sz w:val="28"/>
          <w:szCs w:val="28"/>
        </w:rPr>
        <w:t>city group</w:t>
      </w:r>
    </w:p>
    <w:p w14:paraId="4D67813E" w14:textId="16D6099B" w:rsidR="00907150" w:rsidRDefault="00907150" w:rsidP="005208E7">
      <w:pPr>
        <w:rPr>
          <w:rFonts w:ascii="Calibri" w:eastAsia="Times New Roman" w:hAnsi="Calibri" w:cs="Calibri"/>
          <w:color w:val="000000"/>
          <w:sz w:val="28"/>
          <w:szCs w:val="28"/>
        </w:rPr>
      </w:pPr>
    </w:p>
    <w:p w14:paraId="2C3B503C" w14:textId="6A77C763" w:rsidR="00907150" w:rsidRDefault="00907150"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Turning next to revenue and expense, the revenues of the</w:t>
      </w:r>
      <w:r w:rsidR="000F721B">
        <w:rPr>
          <w:rFonts w:ascii="Calibri" w:eastAsia="Times New Roman" w:hAnsi="Calibri" w:cs="Calibri"/>
          <w:color w:val="000000"/>
          <w:sz w:val="28"/>
          <w:szCs w:val="28"/>
        </w:rPr>
        <w:t xml:space="preserve"> </w:t>
      </w:r>
      <w:r w:rsidR="00BA4D66">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 xml:space="preserve">cities ranged from </w:t>
      </w:r>
      <w:r w:rsidR="00F02E2F">
        <w:rPr>
          <w:rFonts w:ascii="Calibri" w:eastAsia="Times New Roman" w:hAnsi="Calibri" w:cs="Calibri"/>
          <w:color w:val="000000"/>
          <w:sz w:val="28"/>
          <w:szCs w:val="28"/>
        </w:rPr>
        <w:t>$1,097M</w:t>
      </w:r>
      <w:r>
        <w:rPr>
          <w:rFonts w:ascii="Calibri" w:eastAsia="Times New Roman" w:hAnsi="Calibri" w:cs="Calibri"/>
          <w:color w:val="000000"/>
          <w:sz w:val="28"/>
          <w:szCs w:val="28"/>
        </w:rPr>
        <w:t xml:space="preserve"> to </w:t>
      </w:r>
      <w:r w:rsidR="00F02E2F">
        <w:rPr>
          <w:rFonts w:ascii="Calibri" w:eastAsia="Times New Roman" w:hAnsi="Calibri" w:cs="Calibri"/>
          <w:color w:val="000000"/>
          <w:sz w:val="28"/>
          <w:szCs w:val="28"/>
        </w:rPr>
        <w:t>$12,528M</w:t>
      </w:r>
      <w:r>
        <w:rPr>
          <w:rFonts w:ascii="Calibri" w:eastAsia="Times New Roman" w:hAnsi="Calibri" w:cs="Calibri"/>
          <w:color w:val="000000"/>
          <w:sz w:val="28"/>
          <w:szCs w:val="28"/>
        </w:rPr>
        <w:t xml:space="preserve"> and averaged</w:t>
      </w:r>
      <w:r w:rsidR="004D72E7">
        <w:rPr>
          <w:rFonts w:ascii="Calibri" w:eastAsia="Times New Roman" w:hAnsi="Calibri" w:cs="Calibri"/>
          <w:color w:val="000000"/>
          <w:sz w:val="28"/>
          <w:szCs w:val="28"/>
        </w:rPr>
        <w:t xml:space="preserve"> </w:t>
      </w:r>
      <w:r w:rsidR="00F02E2F">
        <w:rPr>
          <w:rFonts w:ascii="Calibri" w:eastAsia="Times New Roman" w:hAnsi="Calibri" w:cs="Calibri"/>
          <w:color w:val="000000"/>
          <w:sz w:val="28"/>
          <w:szCs w:val="28"/>
        </w:rPr>
        <w:t>$</w:t>
      </w:r>
      <w:r w:rsidR="00584DBD">
        <w:rPr>
          <w:rFonts w:ascii="Calibri" w:eastAsia="Times New Roman" w:hAnsi="Calibri" w:cs="Calibri"/>
          <w:color w:val="000000"/>
          <w:sz w:val="28"/>
          <w:szCs w:val="28"/>
        </w:rPr>
        <w:t>4,564M</w:t>
      </w:r>
      <w:r w:rsidR="004D72E7">
        <w:rPr>
          <w:rFonts w:ascii="Calibri" w:eastAsia="Times New Roman" w:hAnsi="Calibri" w:cs="Calibri"/>
          <w:color w:val="000000"/>
          <w:sz w:val="28"/>
          <w:szCs w:val="28"/>
        </w:rPr>
        <w:t xml:space="preserve">.  Jacksonville with revenues of </w:t>
      </w:r>
      <w:r w:rsidR="00584DBD">
        <w:rPr>
          <w:rFonts w:ascii="Calibri" w:eastAsia="Times New Roman" w:hAnsi="Calibri" w:cs="Calibri"/>
          <w:color w:val="000000"/>
          <w:sz w:val="28"/>
          <w:szCs w:val="28"/>
        </w:rPr>
        <w:t>$2</w:t>
      </w:r>
      <w:r w:rsidR="006436E4">
        <w:rPr>
          <w:rFonts w:ascii="Calibri" w:eastAsia="Times New Roman" w:hAnsi="Calibri" w:cs="Calibri"/>
          <w:color w:val="000000"/>
          <w:sz w:val="28"/>
          <w:szCs w:val="28"/>
        </w:rPr>
        <w:t>,</w:t>
      </w:r>
      <w:r w:rsidR="00584DBD">
        <w:rPr>
          <w:rFonts w:ascii="Calibri" w:eastAsia="Times New Roman" w:hAnsi="Calibri" w:cs="Calibri"/>
          <w:color w:val="000000"/>
          <w:sz w:val="28"/>
          <w:szCs w:val="28"/>
        </w:rPr>
        <w:t xml:space="preserve">684M, </w:t>
      </w:r>
      <w:r w:rsidR="004D72E7">
        <w:rPr>
          <w:rFonts w:ascii="Calibri" w:eastAsia="Times New Roman" w:hAnsi="Calibri" w:cs="Calibri"/>
          <w:color w:val="000000"/>
          <w:sz w:val="28"/>
          <w:szCs w:val="28"/>
        </w:rPr>
        <w:t xml:space="preserve">ranked </w:t>
      </w:r>
      <w:r w:rsidR="004D495C">
        <w:rPr>
          <w:rFonts w:ascii="Calibri" w:eastAsia="Times New Roman" w:hAnsi="Calibri" w:cs="Calibri"/>
          <w:color w:val="000000"/>
          <w:sz w:val="28"/>
          <w:szCs w:val="28"/>
        </w:rPr>
        <w:t>fifth</w:t>
      </w:r>
      <w:proofErr w:type="gramStart"/>
      <w:r w:rsidR="00BA4D66">
        <w:rPr>
          <w:rFonts w:ascii="Calibri" w:eastAsia="Times New Roman" w:hAnsi="Calibri" w:cs="Calibri"/>
          <w:color w:val="000000"/>
          <w:sz w:val="28"/>
          <w:szCs w:val="28"/>
        </w:rPr>
        <w:t>.</w:t>
      </w:r>
      <w:r w:rsidR="00584DBD">
        <w:rPr>
          <w:rFonts w:ascii="Calibri" w:eastAsia="Times New Roman" w:hAnsi="Calibri" w:cs="Calibri"/>
          <w:color w:val="000000"/>
          <w:sz w:val="28"/>
          <w:szCs w:val="28"/>
        </w:rPr>
        <w:t xml:space="preserve">  </w:t>
      </w:r>
      <w:proofErr w:type="gramEnd"/>
      <w:r w:rsidR="00584DBD">
        <w:rPr>
          <w:rFonts w:ascii="Calibri" w:eastAsia="Times New Roman" w:hAnsi="Calibri" w:cs="Calibri"/>
          <w:color w:val="000000"/>
          <w:sz w:val="28"/>
          <w:szCs w:val="28"/>
        </w:rPr>
        <w:t>E</w:t>
      </w:r>
      <w:r w:rsidR="004D72E7">
        <w:rPr>
          <w:rFonts w:ascii="Calibri" w:eastAsia="Times New Roman" w:hAnsi="Calibri" w:cs="Calibri"/>
          <w:color w:val="000000"/>
          <w:sz w:val="28"/>
          <w:szCs w:val="28"/>
        </w:rPr>
        <w:t>xpenses ranged from $</w:t>
      </w:r>
      <w:r w:rsidR="00584DBD">
        <w:rPr>
          <w:rFonts w:ascii="Calibri" w:eastAsia="Times New Roman" w:hAnsi="Calibri" w:cs="Calibri"/>
          <w:color w:val="000000"/>
          <w:sz w:val="28"/>
          <w:szCs w:val="28"/>
        </w:rPr>
        <w:t>1,255M</w:t>
      </w:r>
      <w:r w:rsidR="004D72E7">
        <w:rPr>
          <w:rFonts w:ascii="Calibri" w:eastAsia="Times New Roman" w:hAnsi="Calibri" w:cs="Calibri"/>
          <w:color w:val="000000"/>
          <w:sz w:val="28"/>
          <w:szCs w:val="28"/>
        </w:rPr>
        <w:t xml:space="preserve"> to $</w:t>
      </w:r>
      <w:r w:rsidR="00584DBD">
        <w:rPr>
          <w:rFonts w:ascii="Calibri" w:eastAsia="Times New Roman" w:hAnsi="Calibri" w:cs="Calibri"/>
          <w:color w:val="000000"/>
          <w:sz w:val="28"/>
          <w:szCs w:val="28"/>
        </w:rPr>
        <w:t>12,517M</w:t>
      </w:r>
      <w:r w:rsidR="004D72E7">
        <w:rPr>
          <w:rFonts w:ascii="Calibri" w:eastAsia="Times New Roman" w:hAnsi="Calibri" w:cs="Calibri"/>
          <w:color w:val="000000"/>
          <w:sz w:val="28"/>
          <w:szCs w:val="28"/>
        </w:rPr>
        <w:t xml:space="preserve"> and averaged $</w:t>
      </w:r>
      <w:r w:rsidR="00584DBD">
        <w:rPr>
          <w:rFonts w:ascii="Calibri" w:eastAsia="Times New Roman" w:hAnsi="Calibri" w:cs="Calibri"/>
          <w:color w:val="000000"/>
          <w:sz w:val="28"/>
          <w:szCs w:val="28"/>
        </w:rPr>
        <w:t>4,327M</w:t>
      </w:r>
      <w:r w:rsidR="004D72E7">
        <w:rPr>
          <w:rFonts w:ascii="Calibri" w:eastAsia="Times New Roman" w:hAnsi="Calibri" w:cs="Calibri"/>
          <w:color w:val="000000"/>
          <w:sz w:val="28"/>
          <w:szCs w:val="28"/>
        </w:rPr>
        <w:t xml:space="preserve">.  </w:t>
      </w:r>
      <w:r w:rsidR="00F41C97">
        <w:rPr>
          <w:rFonts w:ascii="Calibri" w:eastAsia="Times New Roman" w:hAnsi="Calibri" w:cs="Calibri"/>
          <w:color w:val="000000"/>
          <w:sz w:val="28"/>
          <w:szCs w:val="28"/>
        </w:rPr>
        <w:t xml:space="preserve">Here, </w:t>
      </w:r>
      <w:r w:rsidR="004D72E7">
        <w:rPr>
          <w:rFonts w:ascii="Calibri" w:eastAsia="Times New Roman" w:hAnsi="Calibri" w:cs="Calibri"/>
          <w:color w:val="000000"/>
          <w:sz w:val="28"/>
          <w:szCs w:val="28"/>
        </w:rPr>
        <w:t xml:space="preserve">Jacksonville ranked </w:t>
      </w:r>
      <w:r w:rsidR="004D495C">
        <w:rPr>
          <w:rFonts w:ascii="Calibri" w:eastAsia="Times New Roman" w:hAnsi="Calibri" w:cs="Calibri"/>
          <w:color w:val="000000"/>
          <w:sz w:val="28"/>
          <w:szCs w:val="28"/>
        </w:rPr>
        <w:t>ninth</w:t>
      </w:r>
      <w:r w:rsidR="004D72E7">
        <w:rPr>
          <w:rFonts w:ascii="Calibri" w:eastAsia="Times New Roman" w:hAnsi="Calibri" w:cs="Calibri"/>
          <w:color w:val="000000"/>
          <w:sz w:val="28"/>
          <w:szCs w:val="28"/>
        </w:rPr>
        <w:t xml:space="preserve"> with</w:t>
      </w:r>
      <w:r w:rsidR="00F41C97">
        <w:rPr>
          <w:rFonts w:ascii="Calibri" w:eastAsia="Times New Roman" w:hAnsi="Calibri" w:cs="Calibri"/>
          <w:color w:val="000000"/>
          <w:sz w:val="28"/>
          <w:szCs w:val="28"/>
        </w:rPr>
        <w:t xml:space="preserve"> expenses of $</w:t>
      </w:r>
      <w:r w:rsidR="00584DBD">
        <w:rPr>
          <w:rFonts w:ascii="Calibri" w:eastAsia="Times New Roman" w:hAnsi="Calibri" w:cs="Calibri"/>
          <w:color w:val="000000"/>
          <w:sz w:val="28"/>
          <w:szCs w:val="28"/>
        </w:rPr>
        <w:t>6,700M</w:t>
      </w:r>
      <w:r w:rsidR="00F41C97">
        <w:rPr>
          <w:rFonts w:ascii="Calibri" w:eastAsia="Times New Roman" w:hAnsi="Calibri" w:cs="Calibri"/>
          <w:color w:val="000000"/>
          <w:sz w:val="28"/>
          <w:szCs w:val="28"/>
        </w:rPr>
        <w:t>.</w:t>
      </w:r>
    </w:p>
    <w:p w14:paraId="4D7FCA84" w14:textId="7398EE5F" w:rsidR="00F41C97" w:rsidRDefault="00F41C97" w:rsidP="005208E7">
      <w:pPr>
        <w:rPr>
          <w:rFonts w:ascii="Calibri" w:eastAsia="Times New Roman" w:hAnsi="Calibri" w:cs="Calibri"/>
          <w:color w:val="000000"/>
          <w:sz w:val="28"/>
          <w:szCs w:val="28"/>
        </w:rPr>
      </w:pPr>
    </w:p>
    <w:p w14:paraId="4CFDB051" w14:textId="7F4F79F2" w:rsidR="00F41C97" w:rsidRDefault="00F41C97"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In terms of per capita revenue and expense, the range for revenue was $</w:t>
      </w:r>
      <w:r w:rsidR="008A477A">
        <w:rPr>
          <w:rFonts w:ascii="Calibri" w:eastAsia="Times New Roman" w:hAnsi="Calibri" w:cs="Calibri"/>
          <w:color w:val="000000"/>
          <w:sz w:val="28"/>
          <w:szCs w:val="28"/>
        </w:rPr>
        <w:t xml:space="preserve">1,562 </w:t>
      </w:r>
      <w:r>
        <w:rPr>
          <w:rFonts w:ascii="Calibri" w:eastAsia="Times New Roman" w:hAnsi="Calibri" w:cs="Calibri"/>
          <w:color w:val="000000"/>
          <w:sz w:val="28"/>
          <w:szCs w:val="28"/>
        </w:rPr>
        <w:t>to $</w:t>
      </w:r>
      <w:r w:rsidR="008A477A">
        <w:rPr>
          <w:rFonts w:ascii="Calibri" w:eastAsia="Times New Roman" w:hAnsi="Calibri" w:cs="Calibri"/>
          <w:color w:val="000000"/>
          <w:sz w:val="28"/>
          <w:szCs w:val="28"/>
        </w:rPr>
        <w:t xml:space="preserve">9,067 </w:t>
      </w:r>
      <w:r>
        <w:rPr>
          <w:rFonts w:ascii="Calibri" w:eastAsia="Times New Roman" w:hAnsi="Calibri" w:cs="Calibri"/>
          <w:color w:val="000000"/>
          <w:sz w:val="28"/>
          <w:szCs w:val="28"/>
        </w:rPr>
        <w:t>and the average</w:t>
      </w:r>
      <w:r w:rsidR="008A477A">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r w:rsidR="008A477A">
        <w:rPr>
          <w:rFonts w:ascii="Calibri" w:eastAsia="Times New Roman" w:hAnsi="Calibri" w:cs="Calibri"/>
          <w:color w:val="000000"/>
          <w:sz w:val="28"/>
          <w:szCs w:val="28"/>
        </w:rPr>
        <w:t>4,995</w:t>
      </w:r>
      <w:r>
        <w:rPr>
          <w:rFonts w:ascii="Calibri" w:eastAsia="Times New Roman" w:hAnsi="Calibri" w:cs="Calibri"/>
          <w:color w:val="000000"/>
          <w:sz w:val="28"/>
          <w:szCs w:val="28"/>
        </w:rPr>
        <w:t xml:space="preserve">.  </w:t>
      </w:r>
      <w:r w:rsidR="008A477A">
        <w:rPr>
          <w:rFonts w:ascii="Calibri" w:eastAsia="Times New Roman" w:hAnsi="Calibri" w:cs="Calibri"/>
          <w:color w:val="000000"/>
          <w:sz w:val="28"/>
          <w:szCs w:val="28"/>
        </w:rPr>
        <w:t>E</w:t>
      </w:r>
      <w:r>
        <w:rPr>
          <w:rFonts w:ascii="Calibri" w:eastAsia="Times New Roman" w:hAnsi="Calibri" w:cs="Calibri"/>
          <w:color w:val="000000"/>
          <w:sz w:val="28"/>
          <w:szCs w:val="28"/>
        </w:rPr>
        <w:t>xpenses, range</w:t>
      </w:r>
      <w:r w:rsidR="008A477A">
        <w:rPr>
          <w:rFonts w:ascii="Calibri" w:eastAsia="Times New Roman" w:hAnsi="Calibri" w:cs="Calibri"/>
          <w:color w:val="000000"/>
          <w:sz w:val="28"/>
          <w:szCs w:val="28"/>
        </w:rPr>
        <w:t>d</w:t>
      </w:r>
      <w:r>
        <w:rPr>
          <w:rFonts w:ascii="Calibri" w:eastAsia="Times New Roman" w:hAnsi="Calibri" w:cs="Calibri"/>
          <w:color w:val="000000"/>
          <w:sz w:val="28"/>
          <w:szCs w:val="28"/>
        </w:rPr>
        <w:t xml:space="preserve"> </w:t>
      </w:r>
      <w:r w:rsidR="008A477A">
        <w:rPr>
          <w:rFonts w:ascii="Calibri" w:eastAsia="Times New Roman" w:hAnsi="Calibri" w:cs="Calibri"/>
          <w:color w:val="000000"/>
          <w:sz w:val="28"/>
          <w:szCs w:val="28"/>
        </w:rPr>
        <w:t>from</w:t>
      </w:r>
      <w:r>
        <w:rPr>
          <w:rFonts w:ascii="Calibri" w:eastAsia="Times New Roman" w:hAnsi="Calibri" w:cs="Calibri"/>
          <w:color w:val="000000"/>
          <w:sz w:val="28"/>
          <w:szCs w:val="28"/>
        </w:rPr>
        <w:t xml:space="preserve"> $</w:t>
      </w:r>
      <w:r w:rsidR="008A477A">
        <w:rPr>
          <w:rFonts w:ascii="Calibri" w:eastAsia="Times New Roman" w:hAnsi="Calibri" w:cs="Calibri"/>
          <w:color w:val="000000"/>
          <w:sz w:val="28"/>
          <w:szCs w:val="28"/>
        </w:rPr>
        <w:t>1,565</w:t>
      </w:r>
      <w:r>
        <w:rPr>
          <w:rFonts w:ascii="Calibri" w:eastAsia="Times New Roman" w:hAnsi="Calibri" w:cs="Calibri"/>
          <w:color w:val="000000"/>
          <w:sz w:val="28"/>
          <w:szCs w:val="28"/>
        </w:rPr>
        <w:t xml:space="preserve"> to $</w:t>
      </w:r>
      <w:r w:rsidR="008A477A">
        <w:rPr>
          <w:rFonts w:ascii="Calibri" w:eastAsia="Times New Roman" w:hAnsi="Calibri" w:cs="Calibri"/>
          <w:color w:val="000000"/>
          <w:sz w:val="28"/>
          <w:szCs w:val="28"/>
        </w:rPr>
        <w:t>12,881</w:t>
      </w:r>
      <w:r>
        <w:rPr>
          <w:rFonts w:ascii="Calibri" w:eastAsia="Times New Roman" w:hAnsi="Calibri" w:cs="Calibri"/>
          <w:color w:val="000000"/>
          <w:sz w:val="28"/>
          <w:szCs w:val="28"/>
        </w:rPr>
        <w:t xml:space="preserve"> and average</w:t>
      </w:r>
      <w:r w:rsidR="008A477A">
        <w:rPr>
          <w:rFonts w:ascii="Calibri" w:eastAsia="Times New Roman" w:hAnsi="Calibri" w:cs="Calibri"/>
          <w:color w:val="000000"/>
          <w:sz w:val="28"/>
          <w:szCs w:val="28"/>
        </w:rPr>
        <w:t>d</w:t>
      </w:r>
      <w:r>
        <w:rPr>
          <w:rFonts w:ascii="Calibri" w:eastAsia="Times New Roman" w:hAnsi="Calibri" w:cs="Calibri"/>
          <w:color w:val="000000"/>
          <w:sz w:val="28"/>
          <w:szCs w:val="28"/>
        </w:rPr>
        <w:t>, $</w:t>
      </w:r>
      <w:r w:rsidR="0093167E">
        <w:rPr>
          <w:rFonts w:ascii="Calibri" w:eastAsia="Times New Roman" w:hAnsi="Calibri" w:cs="Calibri"/>
          <w:color w:val="000000"/>
          <w:sz w:val="28"/>
          <w:szCs w:val="28"/>
        </w:rPr>
        <w:t>5,91</w:t>
      </w:r>
      <w:r w:rsidR="0028697F">
        <w:rPr>
          <w:rFonts w:ascii="Calibri" w:eastAsia="Times New Roman" w:hAnsi="Calibri" w:cs="Calibri"/>
          <w:color w:val="000000"/>
          <w:sz w:val="28"/>
          <w:szCs w:val="28"/>
        </w:rPr>
        <w:t>0</w:t>
      </w:r>
      <w:r>
        <w:rPr>
          <w:rFonts w:ascii="Calibri" w:eastAsia="Times New Roman" w:hAnsi="Calibri" w:cs="Calibri"/>
          <w:color w:val="000000"/>
          <w:sz w:val="28"/>
          <w:szCs w:val="28"/>
        </w:rPr>
        <w:t>.  For Jacksonville, per capita revenue of $</w:t>
      </w:r>
      <w:r w:rsidR="0093167E">
        <w:rPr>
          <w:rFonts w:ascii="Calibri" w:eastAsia="Times New Roman" w:hAnsi="Calibri" w:cs="Calibri"/>
          <w:color w:val="000000"/>
          <w:sz w:val="28"/>
          <w:szCs w:val="28"/>
        </w:rPr>
        <w:t xml:space="preserve">6,018 </w:t>
      </w:r>
      <w:r>
        <w:rPr>
          <w:rFonts w:ascii="Calibri" w:eastAsia="Times New Roman" w:hAnsi="Calibri" w:cs="Calibri"/>
          <w:color w:val="000000"/>
          <w:sz w:val="28"/>
          <w:szCs w:val="28"/>
        </w:rPr>
        <w:t xml:space="preserve">was </w:t>
      </w:r>
      <w:r w:rsidR="0093167E">
        <w:rPr>
          <w:rFonts w:ascii="Calibri" w:eastAsia="Times New Roman" w:hAnsi="Calibri" w:cs="Calibri"/>
          <w:color w:val="000000"/>
          <w:sz w:val="28"/>
          <w:szCs w:val="28"/>
        </w:rPr>
        <w:t>2</w:t>
      </w:r>
      <w:r>
        <w:rPr>
          <w:rFonts w:ascii="Calibri" w:eastAsia="Times New Roman" w:hAnsi="Calibri" w:cs="Calibri"/>
          <w:color w:val="000000"/>
          <w:sz w:val="28"/>
          <w:szCs w:val="28"/>
        </w:rPr>
        <w:t xml:space="preserve">% </w:t>
      </w:r>
      <w:r w:rsidR="0093167E">
        <w:rPr>
          <w:rFonts w:ascii="Calibri" w:eastAsia="Times New Roman" w:hAnsi="Calibri" w:cs="Calibri"/>
          <w:color w:val="000000"/>
          <w:sz w:val="28"/>
          <w:szCs w:val="28"/>
        </w:rPr>
        <w:t>above</w:t>
      </w:r>
      <w:r>
        <w:rPr>
          <w:rFonts w:ascii="Calibri" w:eastAsia="Times New Roman" w:hAnsi="Calibri" w:cs="Calibri"/>
          <w:color w:val="000000"/>
          <w:sz w:val="28"/>
          <w:szCs w:val="28"/>
        </w:rPr>
        <w:t xml:space="preserve"> the average and per capita expense of $</w:t>
      </w:r>
      <w:r w:rsidR="0028697F">
        <w:rPr>
          <w:rFonts w:ascii="Calibri" w:eastAsia="Times New Roman" w:hAnsi="Calibri" w:cs="Calibri"/>
          <w:color w:val="000000"/>
          <w:sz w:val="28"/>
          <w:szCs w:val="28"/>
        </w:rPr>
        <w:t>5,422 was</w:t>
      </w:r>
      <w:r w:rsidR="0093167E">
        <w:rPr>
          <w:rFonts w:ascii="Calibri" w:eastAsia="Times New Roman" w:hAnsi="Calibri" w:cs="Calibri"/>
          <w:color w:val="000000"/>
          <w:sz w:val="28"/>
          <w:szCs w:val="28"/>
        </w:rPr>
        <w:t xml:space="preserve"> </w:t>
      </w:r>
      <w:r w:rsidR="0028697F">
        <w:rPr>
          <w:rFonts w:ascii="Calibri" w:eastAsia="Times New Roman" w:hAnsi="Calibri" w:cs="Calibri"/>
          <w:color w:val="000000"/>
          <w:sz w:val="28"/>
          <w:szCs w:val="28"/>
        </w:rPr>
        <w:t>8</w:t>
      </w:r>
      <w:r>
        <w:rPr>
          <w:rFonts w:ascii="Calibri" w:eastAsia="Times New Roman" w:hAnsi="Calibri" w:cs="Calibri"/>
          <w:color w:val="000000"/>
          <w:sz w:val="28"/>
          <w:szCs w:val="28"/>
        </w:rPr>
        <w:t xml:space="preserve">% </w:t>
      </w:r>
      <w:r w:rsidR="0028697F">
        <w:rPr>
          <w:rFonts w:ascii="Calibri" w:eastAsia="Times New Roman" w:hAnsi="Calibri" w:cs="Calibri"/>
          <w:color w:val="000000"/>
          <w:sz w:val="28"/>
          <w:szCs w:val="28"/>
        </w:rPr>
        <w:t>below</w:t>
      </w:r>
      <w:r>
        <w:rPr>
          <w:rFonts w:ascii="Calibri" w:eastAsia="Times New Roman" w:hAnsi="Calibri" w:cs="Calibri"/>
          <w:color w:val="000000"/>
          <w:sz w:val="28"/>
          <w:szCs w:val="28"/>
        </w:rPr>
        <w:t xml:space="preserve"> average.</w:t>
      </w:r>
    </w:p>
    <w:p w14:paraId="35287B56" w14:textId="6D105766" w:rsidR="006711DC" w:rsidRDefault="006711DC" w:rsidP="005208E7">
      <w:pPr>
        <w:rPr>
          <w:rFonts w:ascii="Calibri" w:eastAsia="Times New Roman" w:hAnsi="Calibri" w:cs="Calibri"/>
          <w:color w:val="000000"/>
          <w:sz w:val="28"/>
          <w:szCs w:val="28"/>
        </w:rPr>
      </w:pPr>
    </w:p>
    <w:p w14:paraId="409E77EB" w14:textId="6ACBBC25" w:rsidR="006711DC" w:rsidRDefault="006711DC"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Of relevance, is </w:t>
      </w:r>
      <w:r w:rsidR="00554BE4">
        <w:rPr>
          <w:rFonts w:ascii="Calibri" w:eastAsia="Times New Roman" w:hAnsi="Calibri" w:cs="Calibri"/>
          <w:color w:val="000000"/>
          <w:sz w:val="28"/>
          <w:szCs w:val="28"/>
        </w:rPr>
        <w:t>the</w:t>
      </w:r>
      <w:r>
        <w:rPr>
          <w:rFonts w:ascii="Calibri" w:eastAsia="Times New Roman" w:hAnsi="Calibri" w:cs="Calibri"/>
          <w:color w:val="000000"/>
          <w:sz w:val="28"/>
          <w:szCs w:val="28"/>
        </w:rPr>
        <w:t xml:space="preserve"> proportion of the personal income of </w:t>
      </w:r>
      <w:r w:rsidR="00B227DE">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 xml:space="preserve">city residents </w:t>
      </w:r>
      <w:r w:rsidR="00554BE4">
        <w:rPr>
          <w:rFonts w:ascii="Calibri" w:eastAsia="Times New Roman" w:hAnsi="Calibri" w:cs="Calibri"/>
          <w:color w:val="000000"/>
          <w:sz w:val="28"/>
          <w:szCs w:val="28"/>
        </w:rPr>
        <w:t xml:space="preserve">that </w:t>
      </w:r>
      <w:r>
        <w:rPr>
          <w:rFonts w:ascii="Calibri" w:eastAsia="Times New Roman" w:hAnsi="Calibri" w:cs="Calibri"/>
          <w:color w:val="000000"/>
          <w:sz w:val="28"/>
          <w:szCs w:val="28"/>
        </w:rPr>
        <w:t xml:space="preserve">went towards public expenses.  This is an indication of the </w:t>
      </w:r>
      <w:r w:rsidR="00554BE4">
        <w:rPr>
          <w:rFonts w:ascii="Calibri" w:eastAsia="Times New Roman" w:hAnsi="Calibri" w:cs="Calibri"/>
          <w:color w:val="000000"/>
          <w:sz w:val="28"/>
          <w:szCs w:val="28"/>
        </w:rPr>
        <w:t xml:space="preserve">relative </w:t>
      </w:r>
      <w:r w:rsidR="00B227DE">
        <w:rPr>
          <w:rFonts w:ascii="Calibri" w:eastAsia="Times New Roman" w:hAnsi="Calibri" w:cs="Calibri"/>
          <w:color w:val="000000"/>
          <w:sz w:val="28"/>
          <w:szCs w:val="28"/>
        </w:rPr>
        <w:t xml:space="preserve">value </w:t>
      </w:r>
      <w:r>
        <w:rPr>
          <w:rFonts w:ascii="Calibri" w:eastAsia="Times New Roman" w:hAnsi="Calibri" w:cs="Calibri"/>
          <w:color w:val="000000"/>
          <w:sz w:val="28"/>
          <w:szCs w:val="28"/>
        </w:rPr>
        <w:t xml:space="preserve">that those </w:t>
      </w:r>
      <w:r w:rsidR="00554BE4">
        <w:rPr>
          <w:rFonts w:ascii="Calibri" w:eastAsia="Times New Roman" w:hAnsi="Calibri" w:cs="Calibri"/>
          <w:color w:val="000000"/>
          <w:sz w:val="28"/>
          <w:szCs w:val="28"/>
        </w:rPr>
        <w:t xml:space="preserve">residents </w:t>
      </w:r>
      <w:r>
        <w:rPr>
          <w:rFonts w:ascii="Calibri" w:eastAsia="Times New Roman" w:hAnsi="Calibri" w:cs="Calibri"/>
          <w:color w:val="000000"/>
          <w:sz w:val="28"/>
          <w:szCs w:val="28"/>
        </w:rPr>
        <w:t xml:space="preserve">assign to public services. </w:t>
      </w:r>
      <w:r w:rsidR="00554BE4">
        <w:rPr>
          <w:rFonts w:ascii="Calibri" w:eastAsia="Times New Roman" w:hAnsi="Calibri" w:cs="Calibri"/>
          <w:color w:val="000000"/>
          <w:sz w:val="28"/>
          <w:szCs w:val="28"/>
        </w:rPr>
        <w:t xml:space="preserve"> In 2019 </w:t>
      </w:r>
      <w:r w:rsidR="00B227DE">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w:t>
      </w:r>
      <w:r w:rsidR="00554BE4">
        <w:rPr>
          <w:rFonts w:ascii="Calibri" w:eastAsia="Times New Roman" w:hAnsi="Calibri" w:cs="Calibri"/>
          <w:color w:val="000000"/>
          <w:sz w:val="28"/>
          <w:szCs w:val="28"/>
        </w:rPr>
        <w:t xml:space="preserve">y residents </w:t>
      </w:r>
      <w:r>
        <w:rPr>
          <w:rFonts w:ascii="Calibri" w:eastAsia="Times New Roman" w:hAnsi="Calibri" w:cs="Calibri"/>
          <w:color w:val="000000"/>
          <w:sz w:val="28"/>
          <w:szCs w:val="28"/>
        </w:rPr>
        <w:t xml:space="preserve">spent an average of </w:t>
      </w:r>
      <w:r w:rsidR="003150F9">
        <w:rPr>
          <w:rFonts w:ascii="Calibri" w:eastAsia="Times New Roman" w:hAnsi="Calibri" w:cs="Calibri"/>
          <w:color w:val="000000"/>
          <w:sz w:val="28"/>
          <w:szCs w:val="28"/>
        </w:rPr>
        <w:t>8.5</w:t>
      </w:r>
      <w:r>
        <w:rPr>
          <w:rFonts w:ascii="Calibri" w:eastAsia="Times New Roman" w:hAnsi="Calibri" w:cs="Calibri"/>
          <w:color w:val="000000"/>
          <w:sz w:val="28"/>
          <w:szCs w:val="28"/>
        </w:rPr>
        <w:t>% of personal income</w:t>
      </w:r>
      <w:r w:rsidR="00AC3C6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on public expenditures.  The range ran from </w:t>
      </w:r>
      <w:r w:rsidR="003150F9">
        <w:rPr>
          <w:rFonts w:ascii="Calibri" w:eastAsia="Times New Roman" w:hAnsi="Calibri" w:cs="Calibri"/>
          <w:color w:val="000000"/>
          <w:sz w:val="28"/>
          <w:szCs w:val="28"/>
        </w:rPr>
        <w:t>5.9</w:t>
      </w:r>
      <w:r>
        <w:rPr>
          <w:rFonts w:ascii="Calibri" w:eastAsia="Times New Roman" w:hAnsi="Calibri" w:cs="Calibri"/>
          <w:color w:val="000000"/>
          <w:sz w:val="28"/>
          <w:szCs w:val="28"/>
        </w:rPr>
        <w:t xml:space="preserve">% to </w:t>
      </w:r>
      <w:r w:rsidR="002E3237" w:rsidRPr="0041717C">
        <w:rPr>
          <w:rFonts w:ascii="Calibri" w:eastAsia="Times New Roman" w:hAnsi="Calibri" w:cs="Calibri"/>
          <w:color w:val="000000"/>
          <w:sz w:val="28"/>
          <w:szCs w:val="28"/>
        </w:rPr>
        <w:t>1</w:t>
      </w:r>
      <w:r w:rsidR="0041717C" w:rsidRPr="0041717C">
        <w:rPr>
          <w:rFonts w:ascii="Calibri" w:eastAsia="Times New Roman" w:hAnsi="Calibri" w:cs="Calibri"/>
          <w:color w:val="000000"/>
          <w:sz w:val="28"/>
          <w:szCs w:val="28"/>
        </w:rPr>
        <w:t>2</w:t>
      </w:r>
      <w:r w:rsidR="002E3237" w:rsidRPr="0041717C">
        <w:rPr>
          <w:rFonts w:ascii="Calibri" w:eastAsia="Times New Roman" w:hAnsi="Calibri" w:cs="Calibri"/>
          <w:color w:val="000000"/>
          <w:sz w:val="28"/>
          <w:szCs w:val="28"/>
        </w:rPr>
        <w:t>.</w:t>
      </w:r>
      <w:r w:rsidR="0041717C" w:rsidRPr="0041717C">
        <w:rPr>
          <w:rFonts w:ascii="Calibri" w:eastAsia="Times New Roman" w:hAnsi="Calibri" w:cs="Calibri"/>
          <w:color w:val="000000"/>
          <w:sz w:val="28"/>
          <w:szCs w:val="28"/>
        </w:rPr>
        <w:t>9</w:t>
      </w:r>
      <w:r w:rsidRPr="0041717C">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Jacksonville spent</w:t>
      </w:r>
      <w:r w:rsidR="002E3237">
        <w:rPr>
          <w:rFonts w:ascii="Calibri" w:eastAsia="Times New Roman" w:hAnsi="Calibri" w:cs="Calibri"/>
          <w:color w:val="000000"/>
          <w:sz w:val="28"/>
          <w:szCs w:val="28"/>
        </w:rPr>
        <w:t xml:space="preserve"> </w:t>
      </w:r>
      <w:r w:rsidR="0028697F" w:rsidRPr="0041717C">
        <w:rPr>
          <w:rFonts w:ascii="Calibri" w:eastAsia="Times New Roman" w:hAnsi="Calibri" w:cs="Calibri"/>
          <w:color w:val="000000"/>
          <w:sz w:val="28"/>
          <w:szCs w:val="28"/>
        </w:rPr>
        <w:t>11.5</w:t>
      </w:r>
      <w:r w:rsidR="0041717C">
        <w:rPr>
          <w:rFonts w:ascii="Calibri" w:eastAsia="Times New Roman" w:hAnsi="Calibri" w:cs="Calibri"/>
          <w:color w:val="000000"/>
          <w:sz w:val="28"/>
          <w:szCs w:val="28"/>
        </w:rPr>
        <w:t xml:space="preserve">%, </w:t>
      </w:r>
      <w:r w:rsidR="0028697F">
        <w:rPr>
          <w:rFonts w:ascii="Calibri" w:eastAsia="Times New Roman" w:hAnsi="Calibri" w:cs="Calibri"/>
          <w:color w:val="000000"/>
          <w:sz w:val="28"/>
          <w:szCs w:val="28"/>
        </w:rPr>
        <w:t xml:space="preserve">second highest of the </w:t>
      </w:r>
      <w:r w:rsidR="0041717C">
        <w:rPr>
          <w:rFonts w:ascii="Calibri" w:eastAsia="Times New Roman" w:hAnsi="Calibri" w:cs="Calibri"/>
          <w:color w:val="000000"/>
          <w:sz w:val="28"/>
          <w:szCs w:val="28"/>
        </w:rPr>
        <w:t xml:space="preserve">peer </w:t>
      </w:r>
      <w:r w:rsidR="0028697F">
        <w:rPr>
          <w:rFonts w:ascii="Calibri" w:eastAsia="Times New Roman" w:hAnsi="Calibri" w:cs="Calibri"/>
          <w:color w:val="000000"/>
          <w:sz w:val="28"/>
          <w:szCs w:val="28"/>
        </w:rPr>
        <w:t>cities.</w:t>
      </w:r>
      <w:r w:rsidR="002E3237">
        <w:rPr>
          <w:rFonts w:ascii="Calibri" w:eastAsia="Times New Roman" w:hAnsi="Calibri" w:cs="Calibri"/>
          <w:color w:val="000000"/>
          <w:sz w:val="28"/>
          <w:szCs w:val="28"/>
        </w:rPr>
        <w:t xml:space="preserve">  </w:t>
      </w:r>
    </w:p>
    <w:p w14:paraId="40CF0706" w14:textId="77777777" w:rsidR="003150F9" w:rsidRDefault="003150F9" w:rsidP="005208E7">
      <w:pPr>
        <w:rPr>
          <w:rFonts w:ascii="Calibri" w:eastAsia="Times New Roman" w:hAnsi="Calibri" w:cs="Calibri"/>
          <w:color w:val="000000"/>
          <w:sz w:val="28"/>
          <w:szCs w:val="28"/>
        </w:rPr>
      </w:pPr>
    </w:p>
    <w:p w14:paraId="0246DE3C" w14:textId="0E8A014E" w:rsidR="000E231E" w:rsidRDefault="000E231E"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r>
      <w:r w:rsidRPr="000E231E">
        <w:rPr>
          <w:rFonts w:ascii="Calibri" w:eastAsia="Times New Roman" w:hAnsi="Calibri" w:cs="Calibri"/>
          <w:b/>
          <w:bCs/>
          <w:color w:val="000000"/>
          <w:sz w:val="28"/>
          <w:szCs w:val="28"/>
        </w:rPr>
        <w:t>Expenditure Details</w:t>
      </w:r>
      <w:proofErr w:type="gramStart"/>
      <w:r w:rsidRPr="000E231E">
        <w:rPr>
          <w:rFonts w:ascii="Calibri" w:eastAsia="Times New Roman" w:hAnsi="Calibri" w:cs="Calibri"/>
          <w:b/>
          <w:bCs/>
          <w:color w:val="000000"/>
          <w:sz w:val="28"/>
          <w:szCs w:val="28"/>
        </w:rPr>
        <w:t>.</w:t>
      </w:r>
      <w:r>
        <w:rPr>
          <w:rFonts w:ascii="Calibri" w:eastAsia="Times New Roman" w:hAnsi="Calibri" w:cs="Calibri"/>
          <w:color w:val="000000"/>
          <w:sz w:val="28"/>
          <w:szCs w:val="28"/>
        </w:rPr>
        <w:t xml:space="preserve">  </w:t>
      </w:r>
      <w:proofErr w:type="gramEnd"/>
      <w:r w:rsidR="006711DC">
        <w:rPr>
          <w:rFonts w:ascii="Calibri" w:eastAsia="Times New Roman" w:hAnsi="Calibri" w:cs="Calibri"/>
          <w:color w:val="000000"/>
          <w:sz w:val="28"/>
          <w:szCs w:val="28"/>
        </w:rPr>
        <w:t xml:space="preserve">This study </w:t>
      </w:r>
      <w:r w:rsidR="00954666">
        <w:rPr>
          <w:rFonts w:ascii="Calibri" w:eastAsia="Times New Roman" w:hAnsi="Calibri" w:cs="Calibri"/>
          <w:color w:val="000000"/>
          <w:sz w:val="28"/>
          <w:szCs w:val="28"/>
        </w:rPr>
        <w:t>divide</w:t>
      </w:r>
      <w:r w:rsidR="0041717C">
        <w:rPr>
          <w:rFonts w:ascii="Calibri" w:eastAsia="Times New Roman" w:hAnsi="Calibri" w:cs="Calibri"/>
          <w:color w:val="000000"/>
          <w:sz w:val="28"/>
          <w:szCs w:val="28"/>
        </w:rPr>
        <w:t>s</w:t>
      </w:r>
      <w:r w:rsidR="00954666">
        <w:rPr>
          <w:rFonts w:ascii="Calibri" w:eastAsia="Times New Roman" w:hAnsi="Calibri" w:cs="Calibri"/>
          <w:color w:val="000000"/>
          <w:sz w:val="28"/>
          <w:szCs w:val="28"/>
        </w:rPr>
        <w:t xml:space="preserve"> </w:t>
      </w:r>
      <w:r w:rsidR="006711DC">
        <w:rPr>
          <w:rFonts w:ascii="Calibri" w:eastAsia="Times New Roman" w:hAnsi="Calibri" w:cs="Calibri"/>
          <w:color w:val="000000"/>
          <w:sz w:val="28"/>
          <w:szCs w:val="28"/>
        </w:rPr>
        <w:t>public expenditures into</w:t>
      </w:r>
      <w:r w:rsidR="00954666">
        <w:rPr>
          <w:rFonts w:ascii="Calibri" w:eastAsia="Times New Roman" w:hAnsi="Calibri" w:cs="Calibri"/>
          <w:color w:val="000000"/>
          <w:sz w:val="28"/>
          <w:szCs w:val="28"/>
        </w:rPr>
        <w:t xml:space="preserve"> eight </w:t>
      </w:r>
      <w:r w:rsidR="006711DC">
        <w:rPr>
          <w:rFonts w:ascii="Calibri" w:eastAsia="Times New Roman" w:hAnsi="Calibri" w:cs="Calibri"/>
          <w:color w:val="000000"/>
          <w:sz w:val="28"/>
          <w:szCs w:val="28"/>
        </w:rPr>
        <w:t xml:space="preserve">broad categories.  These are: </w:t>
      </w:r>
      <w:r w:rsidR="00954666">
        <w:rPr>
          <w:rFonts w:ascii="Calibri" w:eastAsia="Times New Roman" w:hAnsi="Calibri" w:cs="Calibri"/>
          <w:color w:val="000000"/>
          <w:sz w:val="28"/>
          <w:szCs w:val="28"/>
        </w:rPr>
        <w:t xml:space="preserve">Public Protection (Police, Fire and Emergency); Public </w:t>
      </w:r>
      <w:r w:rsidR="006436E4">
        <w:rPr>
          <w:rFonts w:ascii="Calibri" w:eastAsia="Times New Roman" w:hAnsi="Calibri" w:cs="Calibri"/>
          <w:color w:val="000000"/>
          <w:sz w:val="28"/>
          <w:szCs w:val="28"/>
        </w:rPr>
        <w:t>W</w:t>
      </w:r>
      <w:r w:rsidR="00954666">
        <w:rPr>
          <w:rFonts w:ascii="Calibri" w:eastAsia="Times New Roman" w:hAnsi="Calibri" w:cs="Calibri"/>
          <w:color w:val="000000"/>
          <w:sz w:val="28"/>
          <w:szCs w:val="28"/>
        </w:rPr>
        <w:t>orks</w:t>
      </w:r>
      <w:r w:rsidR="006436E4">
        <w:rPr>
          <w:rFonts w:ascii="Calibri" w:eastAsia="Times New Roman" w:hAnsi="Calibri" w:cs="Calibri"/>
          <w:color w:val="000000"/>
          <w:sz w:val="28"/>
          <w:szCs w:val="28"/>
        </w:rPr>
        <w:t>;</w:t>
      </w:r>
      <w:r w:rsidR="00954666">
        <w:rPr>
          <w:rFonts w:ascii="Calibri" w:eastAsia="Times New Roman" w:hAnsi="Calibri" w:cs="Calibri"/>
          <w:color w:val="000000"/>
          <w:sz w:val="28"/>
          <w:szCs w:val="28"/>
        </w:rPr>
        <w:t xml:space="preserve"> Transportation &amp; Commerce; Community Health; Cultural and Recreation; General Administration &amp; Finance; and Component Units</w:t>
      </w:r>
      <w:proofErr w:type="gramStart"/>
      <w:r w:rsidR="00954666">
        <w:rPr>
          <w:rFonts w:ascii="Calibri" w:eastAsia="Times New Roman" w:hAnsi="Calibri" w:cs="Calibri"/>
          <w:color w:val="000000"/>
          <w:sz w:val="28"/>
          <w:szCs w:val="28"/>
        </w:rPr>
        <w:t xml:space="preserve">.  </w:t>
      </w:r>
      <w:proofErr w:type="gramEnd"/>
      <w:r w:rsidR="00954666">
        <w:rPr>
          <w:rFonts w:ascii="Calibri" w:eastAsia="Times New Roman" w:hAnsi="Calibri" w:cs="Calibri"/>
          <w:color w:val="000000"/>
          <w:sz w:val="28"/>
          <w:szCs w:val="28"/>
        </w:rPr>
        <w:t>The later, Component Units, are organizations or corporations like JEA or JTA that are under partial or full control by city government, but not actually a part of it.</w:t>
      </w:r>
      <w:r w:rsidR="005D5D76">
        <w:rPr>
          <w:rFonts w:ascii="Calibri" w:eastAsia="Times New Roman" w:hAnsi="Calibri" w:cs="Calibri"/>
          <w:color w:val="000000"/>
          <w:sz w:val="28"/>
          <w:szCs w:val="28"/>
        </w:rPr>
        <w:t xml:space="preserve"> </w:t>
      </w:r>
    </w:p>
    <w:p w14:paraId="6844848A" w14:textId="77777777" w:rsidR="000E231E" w:rsidRDefault="000E231E" w:rsidP="005208E7">
      <w:pPr>
        <w:rPr>
          <w:rFonts w:ascii="Calibri" w:eastAsia="Times New Roman" w:hAnsi="Calibri" w:cs="Calibri"/>
          <w:color w:val="000000"/>
          <w:sz w:val="28"/>
          <w:szCs w:val="28"/>
        </w:rPr>
      </w:pPr>
    </w:p>
    <w:p w14:paraId="1EBF832A" w14:textId="73C85A7E" w:rsidR="006711DC" w:rsidRDefault="005D5D76" w:rsidP="005208E7">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t>Privately owned public services that were not counted by the reports as component units were included as such for our purposes.</w:t>
      </w:r>
    </w:p>
    <w:p w14:paraId="269E038C" w14:textId="16FACC88" w:rsidR="005D5D76" w:rsidRDefault="005D5D76" w:rsidP="005208E7">
      <w:pPr>
        <w:rPr>
          <w:rFonts w:ascii="Calibri" w:eastAsia="Times New Roman" w:hAnsi="Calibri" w:cs="Calibri"/>
          <w:color w:val="000000"/>
          <w:sz w:val="28"/>
          <w:szCs w:val="28"/>
        </w:rPr>
      </w:pPr>
    </w:p>
    <w:p w14:paraId="6048C7DF" w14:textId="637B3C35" w:rsidR="00186BAA" w:rsidRDefault="00AC2495" w:rsidP="00AC2495">
      <w:pPr>
        <w:ind w:right="576"/>
        <w:jc w:val="both"/>
        <w:rPr>
          <w:rFonts w:ascii="Calibri" w:eastAsia="Times New Roman" w:hAnsi="Calibri" w:cs="Calibri"/>
          <w:color w:val="000000"/>
          <w:sz w:val="28"/>
          <w:szCs w:val="28"/>
        </w:rPr>
      </w:pPr>
      <w:r>
        <w:rPr>
          <w:rFonts w:ascii="Calibri" w:eastAsia="Times New Roman" w:hAnsi="Calibri" w:cs="Calibri"/>
          <w:color w:val="000000"/>
          <w:sz w:val="28"/>
          <w:szCs w:val="28"/>
        </w:rPr>
        <w:tab/>
      </w:r>
      <w:r w:rsidR="005D5D76">
        <w:rPr>
          <w:rFonts w:ascii="Calibri" w:eastAsia="Times New Roman" w:hAnsi="Calibri" w:cs="Calibri"/>
          <w:color w:val="000000"/>
          <w:sz w:val="28"/>
          <w:szCs w:val="28"/>
        </w:rPr>
        <w:t>Table 1, below, gives the breakdown on expenditures, by category, for</w:t>
      </w:r>
      <w:r>
        <w:rPr>
          <w:rFonts w:ascii="Calibri" w:eastAsia="Times New Roman" w:hAnsi="Calibri" w:cs="Calibri"/>
          <w:color w:val="000000"/>
          <w:sz w:val="28"/>
          <w:szCs w:val="28"/>
        </w:rPr>
        <w:t xml:space="preserve">                                                                                               </w:t>
      </w:r>
      <w:r w:rsidR="005D5D76">
        <w:rPr>
          <w:rFonts w:ascii="Calibri" w:eastAsia="Times New Roman" w:hAnsi="Calibri" w:cs="Calibri"/>
          <w:color w:val="000000"/>
          <w:sz w:val="28"/>
          <w:szCs w:val="28"/>
        </w:rPr>
        <w:t xml:space="preserve"> the </w:t>
      </w:r>
      <w:r w:rsidR="0041717C">
        <w:rPr>
          <w:rFonts w:ascii="Calibri" w:eastAsia="Times New Roman" w:hAnsi="Calibri" w:cs="Calibri"/>
          <w:color w:val="000000"/>
          <w:sz w:val="28"/>
          <w:szCs w:val="28"/>
        </w:rPr>
        <w:t xml:space="preserve">peer </w:t>
      </w:r>
      <w:r w:rsidR="005D5D76">
        <w:rPr>
          <w:rFonts w:ascii="Calibri" w:eastAsia="Times New Roman" w:hAnsi="Calibri" w:cs="Calibri"/>
          <w:color w:val="000000"/>
          <w:sz w:val="28"/>
          <w:szCs w:val="28"/>
        </w:rPr>
        <w:t>cities and</w:t>
      </w:r>
      <w:r w:rsidR="0041717C">
        <w:rPr>
          <w:rFonts w:ascii="Calibri" w:eastAsia="Times New Roman" w:hAnsi="Calibri" w:cs="Calibri"/>
          <w:color w:val="000000"/>
          <w:sz w:val="28"/>
          <w:szCs w:val="28"/>
        </w:rPr>
        <w:t>,</w:t>
      </w:r>
      <w:r w:rsidR="005D5D76">
        <w:rPr>
          <w:rFonts w:ascii="Calibri" w:eastAsia="Times New Roman" w:hAnsi="Calibri" w:cs="Calibri"/>
          <w:color w:val="000000"/>
          <w:sz w:val="28"/>
          <w:szCs w:val="28"/>
        </w:rPr>
        <w:t xml:space="preserve"> separately, for Jacksonville.</w:t>
      </w:r>
      <w:r w:rsidR="00D34518">
        <w:rPr>
          <w:rFonts w:ascii="Calibri" w:eastAsia="Times New Roman" w:hAnsi="Calibri" w:cs="Calibri"/>
          <w:color w:val="000000"/>
          <w:sz w:val="28"/>
          <w:szCs w:val="28"/>
        </w:rPr>
        <w:t xml:space="preserve">  As the table indicates, Jacksonville falls below average for all expenditure categories except </w:t>
      </w:r>
      <w:r w:rsidR="00D34518">
        <w:rPr>
          <w:rFonts w:ascii="Calibri" w:eastAsia="Times New Roman" w:hAnsi="Calibri" w:cs="Calibri"/>
          <w:color w:val="000000"/>
          <w:sz w:val="28"/>
          <w:szCs w:val="28"/>
        </w:rPr>
        <w:lastRenderedPageBreak/>
        <w:t xml:space="preserve">“Component Units.”  This is </w:t>
      </w:r>
      <w:r w:rsidR="00186BAA">
        <w:rPr>
          <w:rFonts w:ascii="Calibri" w:eastAsia="Times New Roman" w:hAnsi="Calibri" w:cs="Calibri"/>
          <w:color w:val="000000"/>
          <w:sz w:val="28"/>
          <w:szCs w:val="28"/>
        </w:rPr>
        <w:t xml:space="preserve">less a shortcoming than a reflection of the fact that Jacksonville provides many of its services through component units </w:t>
      </w:r>
      <w:r w:rsidR="0041717C">
        <w:rPr>
          <w:rFonts w:ascii="Calibri" w:eastAsia="Times New Roman" w:hAnsi="Calibri" w:cs="Calibri"/>
          <w:color w:val="000000"/>
          <w:sz w:val="28"/>
          <w:szCs w:val="28"/>
        </w:rPr>
        <w:t>that</w:t>
      </w:r>
      <w:r w:rsidR="00186BAA">
        <w:rPr>
          <w:rFonts w:ascii="Calibri" w:eastAsia="Times New Roman" w:hAnsi="Calibri" w:cs="Calibri"/>
          <w:color w:val="000000"/>
          <w:sz w:val="28"/>
          <w:szCs w:val="28"/>
        </w:rPr>
        <w:t xml:space="preserve"> many other cities provide directly through the city government.</w:t>
      </w:r>
    </w:p>
    <w:p w14:paraId="6A4FBF38" w14:textId="6328B277" w:rsidR="005D5D76" w:rsidRDefault="005D5D76" w:rsidP="005208E7">
      <w:pPr>
        <w:rPr>
          <w:rFonts w:ascii="Calibri" w:eastAsia="Times New Roman" w:hAnsi="Calibri" w:cs="Calibri"/>
          <w:color w:val="000000"/>
          <w:sz w:val="28"/>
          <w:szCs w:val="28"/>
        </w:rPr>
      </w:pPr>
    </w:p>
    <w:tbl>
      <w:tblPr>
        <w:tblpPr w:leftFromText="180" w:rightFromText="180" w:vertAnchor="text" w:horzAnchor="margin" w:tblpXSpec="right" w:tblpY="311"/>
        <w:tblW w:w="0" w:type="auto"/>
        <w:tblLook w:val="04A0" w:firstRow="1" w:lastRow="0" w:firstColumn="1" w:lastColumn="0" w:noHBand="0" w:noVBand="1"/>
      </w:tblPr>
      <w:tblGrid>
        <w:gridCol w:w="4773"/>
        <w:gridCol w:w="1184"/>
        <w:gridCol w:w="1358"/>
        <w:gridCol w:w="1235"/>
      </w:tblGrid>
      <w:tr w:rsidR="008D5D30" w:rsidRPr="00F00C60" w14:paraId="30EF98B1" w14:textId="77777777" w:rsidTr="00186BAA">
        <w:trPr>
          <w:cantSplit/>
          <w:trHeight w:val="810"/>
        </w:trPr>
        <w:tc>
          <w:tcPr>
            <w:tcW w:w="4773" w:type="dxa"/>
            <w:shd w:val="clear" w:color="auto" w:fill="auto"/>
            <w:noWrap/>
            <w:vAlign w:val="center"/>
          </w:tcPr>
          <w:p w14:paraId="08594EA6" w14:textId="04757D0C" w:rsidR="008D5D30" w:rsidRDefault="00D60EAE" w:rsidP="00186BAA">
            <w:pPr>
              <w:jc w:val="center"/>
              <w:rPr>
                <w:rFonts w:ascii="Calibri" w:eastAsia="Times New Roman" w:hAnsi="Calibri" w:cs="Calibri"/>
                <w:color w:val="000000"/>
                <w:sz w:val="24"/>
                <w:szCs w:val="24"/>
              </w:rPr>
            </w:pPr>
            <w:r>
              <w:rPr>
                <w:rFonts w:ascii="Calibri" w:eastAsia="Times New Roman" w:hAnsi="Calibri" w:cs="Calibri"/>
                <w:color w:val="000000"/>
                <w:sz w:val="24"/>
                <w:szCs w:val="24"/>
              </w:rPr>
              <w:t>Expense Category</w:t>
            </w:r>
          </w:p>
        </w:tc>
        <w:tc>
          <w:tcPr>
            <w:tcW w:w="1184" w:type="dxa"/>
            <w:vAlign w:val="bottom"/>
          </w:tcPr>
          <w:p w14:paraId="652AF432" w14:textId="77777777" w:rsidR="008D5D30" w:rsidRPr="00F00C60" w:rsidRDefault="008D5D30" w:rsidP="00186BAA">
            <w:pPr>
              <w:rPr>
                <w:rFonts w:ascii="Calibri" w:hAnsi="Calibri" w:cs="Calibri"/>
                <w:sz w:val="24"/>
                <w:szCs w:val="24"/>
              </w:rPr>
            </w:pPr>
            <w:r>
              <w:rPr>
                <w:rFonts w:ascii="Calibri" w:hAnsi="Calibri" w:cs="Calibri"/>
                <w:sz w:val="24"/>
                <w:szCs w:val="24"/>
              </w:rPr>
              <w:t>Peer-Cities</w:t>
            </w:r>
          </w:p>
        </w:tc>
        <w:tc>
          <w:tcPr>
            <w:tcW w:w="1358" w:type="dxa"/>
            <w:vAlign w:val="bottom"/>
          </w:tcPr>
          <w:p w14:paraId="3BE6FD5A" w14:textId="77777777" w:rsidR="008D5D30" w:rsidRPr="00A83CBC" w:rsidRDefault="008D5D30" w:rsidP="00186BAA">
            <w:pPr>
              <w:rPr>
                <w:rFonts w:ascii="Calibri" w:hAnsi="Calibri" w:cs="Calibri"/>
                <w:sz w:val="24"/>
                <w:szCs w:val="24"/>
              </w:rPr>
            </w:pPr>
            <w:r>
              <w:rPr>
                <w:rFonts w:ascii="Calibri" w:hAnsi="Calibri" w:cs="Calibri"/>
                <w:sz w:val="24"/>
                <w:szCs w:val="24"/>
              </w:rPr>
              <w:t>Jacksonville</w:t>
            </w:r>
          </w:p>
        </w:tc>
        <w:tc>
          <w:tcPr>
            <w:tcW w:w="1235" w:type="dxa"/>
            <w:vAlign w:val="bottom"/>
          </w:tcPr>
          <w:p w14:paraId="279241B6" w14:textId="77777777" w:rsidR="008D5D30" w:rsidRPr="00A83CBC" w:rsidRDefault="008D5D30" w:rsidP="00186BAA">
            <w:pPr>
              <w:jc w:val="center"/>
              <w:rPr>
                <w:rFonts w:ascii="Calibri" w:hAnsi="Calibri" w:cs="Calibri"/>
                <w:color w:val="000000"/>
                <w:sz w:val="24"/>
                <w:szCs w:val="24"/>
              </w:rPr>
            </w:pPr>
            <w:r>
              <w:rPr>
                <w:rFonts w:ascii="Calibri" w:hAnsi="Calibri" w:cs="Calibri"/>
                <w:color w:val="000000"/>
                <w:sz w:val="24"/>
                <w:szCs w:val="24"/>
              </w:rPr>
              <w:t>Difference</w:t>
            </w:r>
          </w:p>
        </w:tc>
      </w:tr>
      <w:tr w:rsidR="008D5D30" w:rsidRPr="00F00C60" w14:paraId="7E2F1A3A" w14:textId="77777777" w:rsidTr="00186BAA">
        <w:trPr>
          <w:cantSplit/>
          <w:trHeight w:val="729"/>
        </w:trPr>
        <w:tc>
          <w:tcPr>
            <w:tcW w:w="4773" w:type="dxa"/>
            <w:shd w:val="clear" w:color="auto" w:fill="auto"/>
            <w:noWrap/>
            <w:vAlign w:val="bottom"/>
          </w:tcPr>
          <w:p w14:paraId="72C19344" w14:textId="77777777" w:rsidR="008D5D30" w:rsidRPr="007E26B2" w:rsidRDefault="008D5D30" w:rsidP="00186BAA">
            <w:pPr>
              <w:rPr>
                <w:rFonts w:ascii="Calibri" w:hAnsi="Calibri" w:cs="Calibri"/>
                <w:color w:val="000000" w:themeColor="text1"/>
                <w:sz w:val="24"/>
                <w:szCs w:val="24"/>
              </w:rPr>
            </w:pPr>
            <w:r w:rsidRPr="007E26B2">
              <w:rPr>
                <w:rFonts w:ascii="Calibri" w:hAnsi="Calibri" w:cs="Calibri"/>
                <w:color w:val="000000" w:themeColor="text1"/>
                <w:sz w:val="24"/>
                <w:szCs w:val="24"/>
              </w:rPr>
              <w:t>Public Protection</w:t>
            </w:r>
          </w:p>
          <w:p w14:paraId="073B9729" w14:textId="77777777" w:rsidR="008D5D30" w:rsidRPr="00EA031F" w:rsidRDefault="008D5D30" w:rsidP="00186BAA">
            <w:pPr>
              <w:rPr>
                <w:rFonts w:ascii="Calibri" w:eastAsia="Times New Roman" w:hAnsi="Calibri" w:cs="Calibri"/>
                <w:color w:val="000000"/>
                <w:sz w:val="24"/>
                <w:szCs w:val="24"/>
              </w:rPr>
            </w:pPr>
          </w:p>
        </w:tc>
        <w:tc>
          <w:tcPr>
            <w:tcW w:w="1184" w:type="dxa"/>
            <w:vAlign w:val="bottom"/>
          </w:tcPr>
          <w:p w14:paraId="1422B253" w14:textId="77777777" w:rsidR="008D5D30" w:rsidRDefault="008D5D30" w:rsidP="00186BAA">
            <w:pPr>
              <w:rPr>
                <w:rFonts w:ascii="Calibri" w:hAnsi="Calibri" w:cs="Calibri"/>
                <w:color w:val="FF0000"/>
                <w:sz w:val="32"/>
                <w:szCs w:val="32"/>
              </w:rPr>
            </w:pPr>
          </w:p>
          <w:p w14:paraId="121FD6FF" w14:textId="77777777" w:rsidR="008D5D30" w:rsidRDefault="008D5D30" w:rsidP="00186BAA">
            <w:pP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p w14:paraId="6A87BAFE" w14:textId="77777777" w:rsidR="008D5D30" w:rsidRPr="00F00C60" w:rsidRDefault="008D5D30" w:rsidP="00186BAA">
            <w:pPr>
              <w:rPr>
                <w:rFonts w:ascii="Times New Roman" w:eastAsia="Times New Roman" w:hAnsi="Times New Roman" w:cs="Times New Roman"/>
                <w:sz w:val="24"/>
                <w:szCs w:val="24"/>
              </w:rPr>
            </w:pPr>
          </w:p>
        </w:tc>
        <w:tc>
          <w:tcPr>
            <w:tcW w:w="1358" w:type="dxa"/>
            <w:vAlign w:val="bottom"/>
          </w:tcPr>
          <w:p w14:paraId="741D919D" w14:textId="77777777" w:rsidR="008D5D30" w:rsidRDefault="008D5D30" w:rsidP="00186BAA">
            <w:pP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p w14:paraId="2D683118" w14:textId="77777777" w:rsidR="008D5D30" w:rsidRPr="00A83CBC" w:rsidRDefault="008D5D30" w:rsidP="00186BAA">
            <w:pPr>
              <w:rPr>
                <w:rFonts w:ascii="Times New Roman" w:eastAsia="Times New Roman" w:hAnsi="Times New Roman" w:cs="Times New Roman"/>
                <w:sz w:val="24"/>
                <w:szCs w:val="24"/>
              </w:rPr>
            </w:pPr>
          </w:p>
        </w:tc>
        <w:tc>
          <w:tcPr>
            <w:tcW w:w="1235" w:type="dxa"/>
            <w:vAlign w:val="center"/>
          </w:tcPr>
          <w:p w14:paraId="11301F57" w14:textId="77777777" w:rsidR="008D5D30" w:rsidRPr="00A83CBC" w:rsidRDefault="008D5D30" w:rsidP="00186B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D5D30" w:rsidRPr="00F00C60" w14:paraId="3B3064E3" w14:textId="77777777" w:rsidTr="00186BAA">
        <w:trPr>
          <w:trHeight w:val="576"/>
        </w:trPr>
        <w:tc>
          <w:tcPr>
            <w:tcW w:w="4773" w:type="dxa"/>
            <w:shd w:val="clear" w:color="auto" w:fill="auto"/>
            <w:noWrap/>
            <w:vAlign w:val="bottom"/>
          </w:tcPr>
          <w:p w14:paraId="700E2A2A" w14:textId="77777777" w:rsidR="008D5D30" w:rsidRDefault="008D5D30" w:rsidP="00186BAA">
            <w:pPr>
              <w:rPr>
                <w:rFonts w:ascii="Calibri" w:hAnsi="Calibri" w:cs="Calibri"/>
                <w:color w:val="000000"/>
                <w:sz w:val="32"/>
                <w:szCs w:val="32"/>
              </w:rPr>
            </w:pPr>
            <w:r w:rsidRPr="00F00C60">
              <w:rPr>
                <w:rFonts w:ascii="Calibri" w:eastAsia="Times New Roman" w:hAnsi="Calibri" w:cs="Calibri"/>
                <w:color w:val="000000"/>
                <w:sz w:val="24"/>
                <w:szCs w:val="24"/>
              </w:rPr>
              <w:t>Public Works, Transportation &amp; Commerce</w:t>
            </w:r>
          </w:p>
        </w:tc>
        <w:tc>
          <w:tcPr>
            <w:tcW w:w="1184" w:type="dxa"/>
            <w:vAlign w:val="bottom"/>
          </w:tcPr>
          <w:p w14:paraId="6A747A47" w14:textId="77777777" w:rsidR="008D5D30" w:rsidRPr="00F00C60" w:rsidRDefault="008D5D30" w:rsidP="00186BAA">
            <w:pPr>
              <w:rPr>
                <w:rFonts w:ascii="Calibri" w:hAnsi="Calibri" w:cs="Calibri"/>
                <w:sz w:val="24"/>
                <w:szCs w:val="24"/>
              </w:rPr>
            </w:pPr>
            <w:r w:rsidRPr="00F00C60">
              <w:rPr>
                <w:rFonts w:ascii="Calibri" w:hAnsi="Calibri" w:cs="Calibri"/>
                <w:sz w:val="24"/>
                <w:szCs w:val="24"/>
              </w:rPr>
              <w:t>14.6%</w:t>
            </w:r>
          </w:p>
        </w:tc>
        <w:tc>
          <w:tcPr>
            <w:tcW w:w="1358" w:type="dxa"/>
            <w:vAlign w:val="bottom"/>
          </w:tcPr>
          <w:p w14:paraId="1183DAB9" w14:textId="77777777" w:rsidR="008D5D30" w:rsidRPr="00A83CBC" w:rsidRDefault="008D5D30" w:rsidP="00186BAA">
            <w:pPr>
              <w:rPr>
                <w:rFonts w:ascii="Calibri" w:hAnsi="Calibri" w:cs="Calibri"/>
                <w:sz w:val="24"/>
                <w:szCs w:val="24"/>
              </w:rPr>
            </w:pPr>
            <w:r w:rsidRPr="00A83CBC">
              <w:rPr>
                <w:rFonts w:ascii="Calibri" w:hAnsi="Calibri" w:cs="Calibri"/>
                <w:sz w:val="24"/>
                <w:szCs w:val="24"/>
              </w:rPr>
              <w:t>9.2%</w:t>
            </w:r>
          </w:p>
        </w:tc>
        <w:tc>
          <w:tcPr>
            <w:tcW w:w="1235" w:type="dxa"/>
            <w:vAlign w:val="bottom"/>
          </w:tcPr>
          <w:p w14:paraId="0A6AB863" w14:textId="77777777" w:rsidR="008D5D30" w:rsidRPr="00A83CBC" w:rsidRDefault="008D5D30" w:rsidP="00186BAA">
            <w:pPr>
              <w:jc w:val="center"/>
              <w:rPr>
                <w:rFonts w:ascii="Calibri" w:hAnsi="Calibri" w:cs="Calibri"/>
                <w:color w:val="000000"/>
                <w:sz w:val="24"/>
                <w:szCs w:val="24"/>
              </w:rPr>
            </w:pPr>
            <w:r w:rsidRPr="00A83CBC">
              <w:rPr>
                <w:rFonts w:ascii="Calibri" w:hAnsi="Calibri" w:cs="Calibri"/>
                <w:color w:val="000000"/>
                <w:sz w:val="24"/>
                <w:szCs w:val="24"/>
              </w:rPr>
              <w:t>-5.3%</w:t>
            </w:r>
          </w:p>
        </w:tc>
      </w:tr>
      <w:tr w:rsidR="008D5D30" w:rsidRPr="00F00C60" w14:paraId="1EE32C64" w14:textId="77777777" w:rsidTr="00186BAA">
        <w:trPr>
          <w:trHeight w:val="576"/>
        </w:trPr>
        <w:tc>
          <w:tcPr>
            <w:tcW w:w="4773" w:type="dxa"/>
            <w:tcBorders>
              <w:top w:val="nil"/>
            </w:tcBorders>
            <w:shd w:val="clear" w:color="auto" w:fill="auto"/>
            <w:noWrap/>
            <w:vAlign w:val="bottom"/>
            <w:hideMark/>
          </w:tcPr>
          <w:p w14:paraId="4A9B37C6"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Human welfare &amp; Neighborhood Development</w:t>
            </w:r>
          </w:p>
        </w:tc>
        <w:tc>
          <w:tcPr>
            <w:tcW w:w="1184" w:type="dxa"/>
            <w:vAlign w:val="bottom"/>
          </w:tcPr>
          <w:p w14:paraId="3FB78291"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3.3%</w:t>
            </w:r>
          </w:p>
        </w:tc>
        <w:tc>
          <w:tcPr>
            <w:tcW w:w="1358" w:type="dxa"/>
            <w:vAlign w:val="bottom"/>
          </w:tcPr>
          <w:p w14:paraId="7E18D422"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2.6%</w:t>
            </w:r>
          </w:p>
        </w:tc>
        <w:tc>
          <w:tcPr>
            <w:tcW w:w="1235" w:type="dxa"/>
            <w:vAlign w:val="bottom"/>
          </w:tcPr>
          <w:p w14:paraId="198F05EE" w14:textId="77777777" w:rsidR="008D5D30" w:rsidRPr="00A83CBC" w:rsidRDefault="008D5D30" w:rsidP="00186BAA">
            <w:pPr>
              <w:jc w:val="center"/>
              <w:rPr>
                <w:rFonts w:ascii="Times New Roman" w:eastAsia="Times New Roman" w:hAnsi="Times New Roman" w:cs="Times New Roman"/>
                <w:sz w:val="24"/>
                <w:szCs w:val="24"/>
              </w:rPr>
            </w:pPr>
            <w:r w:rsidRPr="00A83CBC">
              <w:rPr>
                <w:rFonts w:ascii="Calibri" w:hAnsi="Calibri" w:cs="Calibri"/>
                <w:color w:val="000000"/>
                <w:sz w:val="24"/>
                <w:szCs w:val="24"/>
              </w:rPr>
              <w:t>-0.7%</w:t>
            </w:r>
          </w:p>
        </w:tc>
      </w:tr>
      <w:tr w:rsidR="008D5D30" w:rsidRPr="00F00C60" w14:paraId="05B1C674" w14:textId="77777777" w:rsidTr="00186BAA">
        <w:trPr>
          <w:trHeight w:val="576"/>
        </w:trPr>
        <w:tc>
          <w:tcPr>
            <w:tcW w:w="4773" w:type="dxa"/>
            <w:tcBorders>
              <w:top w:val="nil"/>
            </w:tcBorders>
            <w:shd w:val="clear" w:color="auto" w:fill="auto"/>
            <w:noWrap/>
            <w:vAlign w:val="bottom"/>
            <w:hideMark/>
          </w:tcPr>
          <w:p w14:paraId="0C2AC343"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Community Health</w:t>
            </w:r>
          </w:p>
        </w:tc>
        <w:tc>
          <w:tcPr>
            <w:tcW w:w="1184" w:type="dxa"/>
            <w:vAlign w:val="bottom"/>
          </w:tcPr>
          <w:p w14:paraId="5F918707"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5.0%</w:t>
            </w:r>
          </w:p>
        </w:tc>
        <w:tc>
          <w:tcPr>
            <w:tcW w:w="1358" w:type="dxa"/>
            <w:vAlign w:val="bottom"/>
          </w:tcPr>
          <w:p w14:paraId="6CF5FF64"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0.5%</w:t>
            </w:r>
          </w:p>
        </w:tc>
        <w:tc>
          <w:tcPr>
            <w:tcW w:w="1235" w:type="dxa"/>
            <w:vAlign w:val="bottom"/>
          </w:tcPr>
          <w:p w14:paraId="34539617" w14:textId="77777777" w:rsidR="008D5D30" w:rsidRPr="00A83CBC" w:rsidRDefault="008D5D30" w:rsidP="00186BAA">
            <w:pPr>
              <w:jc w:val="center"/>
              <w:rPr>
                <w:rFonts w:ascii="Times New Roman" w:eastAsia="Times New Roman" w:hAnsi="Times New Roman" w:cs="Times New Roman"/>
                <w:sz w:val="24"/>
                <w:szCs w:val="24"/>
              </w:rPr>
            </w:pPr>
            <w:r w:rsidRPr="00A83CBC">
              <w:rPr>
                <w:rFonts w:ascii="Calibri" w:hAnsi="Calibri" w:cs="Calibri"/>
                <w:color w:val="000000"/>
                <w:sz w:val="24"/>
                <w:szCs w:val="24"/>
              </w:rPr>
              <w:t>-4.5%</w:t>
            </w:r>
          </w:p>
        </w:tc>
      </w:tr>
      <w:tr w:rsidR="008D5D30" w:rsidRPr="00F00C60" w14:paraId="2F73CBF9" w14:textId="77777777" w:rsidTr="00186BAA">
        <w:trPr>
          <w:trHeight w:val="576"/>
        </w:trPr>
        <w:tc>
          <w:tcPr>
            <w:tcW w:w="4773" w:type="dxa"/>
            <w:tcBorders>
              <w:top w:val="nil"/>
            </w:tcBorders>
            <w:shd w:val="clear" w:color="auto" w:fill="auto"/>
            <w:noWrap/>
            <w:vAlign w:val="bottom"/>
            <w:hideMark/>
          </w:tcPr>
          <w:p w14:paraId="1016F84E"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Cultural and Recreation</w:t>
            </w:r>
          </w:p>
        </w:tc>
        <w:tc>
          <w:tcPr>
            <w:tcW w:w="1184" w:type="dxa"/>
            <w:vAlign w:val="bottom"/>
          </w:tcPr>
          <w:p w14:paraId="5C408999"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3.1%</w:t>
            </w:r>
          </w:p>
        </w:tc>
        <w:tc>
          <w:tcPr>
            <w:tcW w:w="1358" w:type="dxa"/>
            <w:vAlign w:val="bottom"/>
          </w:tcPr>
          <w:p w14:paraId="32EB9471"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1.7%</w:t>
            </w:r>
          </w:p>
        </w:tc>
        <w:tc>
          <w:tcPr>
            <w:tcW w:w="1235" w:type="dxa"/>
            <w:vAlign w:val="bottom"/>
          </w:tcPr>
          <w:p w14:paraId="12AA6F12" w14:textId="77777777" w:rsidR="008D5D30" w:rsidRPr="00A83CBC" w:rsidRDefault="008D5D30" w:rsidP="00186BAA">
            <w:pPr>
              <w:jc w:val="center"/>
              <w:rPr>
                <w:rFonts w:ascii="Times New Roman" w:eastAsia="Times New Roman" w:hAnsi="Times New Roman" w:cs="Times New Roman"/>
                <w:sz w:val="24"/>
                <w:szCs w:val="24"/>
              </w:rPr>
            </w:pPr>
            <w:r w:rsidRPr="00A83CBC">
              <w:rPr>
                <w:rFonts w:ascii="Calibri" w:hAnsi="Calibri" w:cs="Calibri"/>
                <w:color w:val="000000"/>
                <w:sz w:val="24"/>
                <w:szCs w:val="24"/>
              </w:rPr>
              <w:t>-1.4%</w:t>
            </w:r>
          </w:p>
        </w:tc>
      </w:tr>
      <w:tr w:rsidR="008D5D30" w:rsidRPr="00F00C60" w14:paraId="19254D0A" w14:textId="77777777" w:rsidTr="00186BAA">
        <w:trPr>
          <w:trHeight w:val="576"/>
        </w:trPr>
        <w:tc>
          <w:tcPr>
            <w:tcW w:w="4773" w:type="dxa"/>
            <w:tcBorders>
              <w:top w:val="nil"/>
            </w:tcBorders>
            <w:shd w:val="clear" w:color="auto" w:fill="auto"/>
            <w:noWrap/>
            <w:vAlign w:val="bottom"/>
            <w:hideMark/>
          </w:tcPr>
          <w:p w14:paraId="0864DF69"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General Administration &amp; Finance</w:t>
            </w:r>
          </w:p>
        </w:tc>
        <w:tc>
          <w:tcPr>
            <w:tcW w:w="1184" w:type="dxa"/>
            <w:vAlign w:val="bottom"/>
          </w:tcPr>
          <w:p w14:paraId="20DB6B5B"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11.9%</w:t>
            </w:r>
          </w:p>
        </w:tc>
        <w:tc>
          <w:tcPr>
            <w:tcW w:w="1358" w:type="dxa"/>
            <w:vAlign w:val="bottom"/>
          </w:tcPr>
          <w:p w14:paraId="1CB23BFB"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5.4%</w:t>
            </w:r>
          </w:p>
        </w:tc>
        <w:tc>
          <w:tcPr>
            <w:tcW w:w="1235" w:type="dxa"/>
            <w:vAlign w:val="bottom"/>
          </w:tcPr>
          <w:p w14:paraId="7CB3CF51" w14:textId="77777777" w:rsidR="008D5D30" w:rsidRPr="00A83CBC" w:rsidRDefault="008D5D30" w:rsidP="00186BAA">
            <w:pPr>
              <w:jc w:val="center"/>
              <w:rPr>
                <w:rFonts w:ascii="Times New Roman" w:eastAsia="Times New Roman" w:hAnsi="Times New Roman" w:cs="Times New Roman"/>
                <w:sz w:val="24"/>
                <w:szCs w:val="24"/>
              </w:rPr>
            </w:pPr>
            <w:r w:rsidRPr="00A83CBC">
              <w:rPr>
                <w:rFonts w:ascii="Calibri" w:hAnsi="Calibri" w:cs="Calibri"/>
                <w:color w:val="000000"/>
                <w:sz w:val="24"/>
                <w:szCs w:val="24"/>
              </w:rPr>
              <w:t>-6.5%</w:t>
            </w:r>
          </w:p>
        </w:tc>
      </w:tr>
      <w:tr w:rsidR="008D5D30" w:rsidRPr="00F00C60" w14:paraId="2678C767" w14:textId="77777777" w:rsidTr="00186BAA">
        <w:trPr>
          <w:trHeight w:val="576"/>
        </w:trPr>
        <w:tc>
          <w:tcPr>
            <w:tcW w:w="4773" w:type="dxa"/>
            <w:tcBorders>
              <w:top w:val="nil"/>
            </w:tcBorders>
            <w:shd w:val="clear" w:color="auto" w:fill="auto"/>
            <w:noWrap/>
            <w:vAlign w:val="bottom"/>
            <w:hideMark/>
          </w:tcPr>
          <w:p w14:paraId="470940CA"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Schools</w:t>
            </w:r>
          </w:p>
        </w:tc>
        <w:tc>
          <w:tcPr>
            <w:tcW w:w="1184" w:type="dxa"/>
            <w:vAlign w:val="bottom"/>
          </w:tcPr>
          <w:p w14:paraId="49075C26"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29.6%</w:t>
            </w:r>
          </w:p>
        </w:tc>
        <w:tc>
          <w:tcPr>
            <w:tcW w:w="1358" w:type="dxa"/>
            <w:vAlign w:val="bottom"/>
          </w:tcPr>
          <w:p w14:paraId="3A6704AF"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25.6%</w:t>
            </w:r>
          </w:p>
        </w:tc>
        <w:tc>
          <w:tcPr>
            <w:tcW w:w="1235" w:type="dxa"/>
            <w:vAlign w:val="bottom"/>
          </w:tcPr>
          <w:p w14:paraId="1D2B701D" w14:textId="77777777" w:rsidR="008D5D30" w:rsidRPr="00A83CBC" w:rsidRDefault="008D5D30" w:rsidP="00186BAA">
            <w:pPr>
              <w:rPr>
                <w:rFonts w:ascii="Times New Roman" w:eastAsia="Times New Roman" w:hAnsi="Times New Roman" w:cs="Times New Roman"/>
                <w:sz w:val="24"/>
                <w:szCs w:val="24"/>
              </w:rPr>
            </w:pPr>
            <w:r>
              <w:rPr>
                <w:rFonts w:ascii="Calibri" w:hAnsi="Calibri" w:cs="Calibri"/>
                <w:color w:val="000000"/>
                <w:sz w:val="24"/>
                <w:szCs w:val="24"/>
              </w:rPr>
              <w:t xml:space="preserve">     </w:t>
            </w:r>
            <w:r w:rsidRPr="00A83CBC">
              <w:rPr>
                <w:rFonts w:ascii="Calibri" w:hAnsi="Calibri" w:cs="Calibri"/>
                <w:color w:val="000000"/>
                <w:sz w:val="24"/>
                <w:szCs w:val="24"/>
              </w:rPr>
              <w:t>-4.0%</w:t>
            </w:r>
          </w:p>
        </w:tc>
      </w:tr>
      <w:tr w:rsidR="008D5D30" w:rsidRPr="00F00C60" w14:paraId="326B49CE" w14:textId="77777777" w:rsidTr="00186BAA">
        <w:trPr>
          <w:trHeight w:val="576"/>
        </w:trPr>
        <w:tc>
          <w:tcPr>
            <w:tcW w:w="4773" w:type="dxa"/>
            <w:tcBorders>
              <w:top w:val="nil"/>
            </w:tcBorders>
            <w:shd w:val="clear" w:color="auto" w:fill="auto"/>
            <w:noWrap/>
            <w:vAlign w:val="bottom"/>
            <w:hideMark/>
          </w:tcPr>
          <w:p w14:paraId="02867D1C" w14:textId="77777777" w:rsidR="008D5D30" w:rsidRPr="00F00C60" w:rsidRDefault="008D5D30" w:rsidP="00186BAA">
            <w:pPr>
              <w:rPr>
                <w:rFonts w:ascii="Calibri" w:eastAsia="Times New Roman" w:hAnsi="Calibri" w:cs="Calibri"/>
                <w:color w:val="000000"/>
                <w:sz w:val="24"/>
                <w:szCs w:val="24"/>
              </w:rPr>
            </w:pPr>
            <w:r w:rsidRPr="00F00C60">
              <w:rPr>
                <w:rFonts w:ascii="Calibri" w:eastAsia="Times New Roman" w:hAnsi="Calibri" w:cs="Calibri"/>
                <w:color w:val="000000"/>
                <w:sz w:val="24"/>
                <w:szCs w:val="24"/>
              </w:rPr>
              <w:t>Component Units</w:t>
            </w:r>
          </w:p>
        </w:tc>
        <w:tc>
          <w:tcPr>
            <w:tcW w:w="1184" w:type="dxa"/>
            <w:vAlign w:val="bottom"/>
          </w:tcPr>
          <w:p w14:paraId="7C7A419B" w14:textId="77777777" w:rsidR="008D5D30" w:rsidRPr="00F00C60" w:rsidRDefault="008D5D30" w:rsidP="00186BAA">
            <w:pPr>
              <w:rPr>
                <w:rFonts w:ascii="Times New Roman" w:eastAsia="Times New Roman" w:hAnsi="Times New Roman" w:cs="Times New Roman"/>
                <w:sz w:val="24"/>
                <w:szCs w:val="24"/>
              </w:rPr>
            </w:pPr>
            <w:r w:rsidRPr="00F00C60">
              <w:rPr>
                <w:rFonts w:ascii="Calibri" w:hAnsi="Calibri" w:cs="Calibri"/>
                <w:sz w:val="24"/>
                <w:szCs w:val="24"/>
              </w:rPr>
              <w:t>16.6%</w:t>
            </w:r>
          </w:p>
        </w:tc>
        <w:tc>
          <w:tcPr>
            <w:tcW w:w="1358" w:type="dxa"/>
            <w:vAlign w:val="bottom"/>
          </w:tcPr>
          <w:p w14:paraId="7933DE7A" w14:textId="77777777" w:rsidR="008D5D30" w:rsidRPr="00A83CBC" w:rsidRDefault="008D5D30" w:rsidP="00186BAA">
            <w:pPr>
              <w:rPr>
                <w:rFonts w:ascii="Times New Roman" w:eastAsia="Times New Roman" w:hAnsi="Times New Roman" w:cs="Times New Roman"/>
                <w:sz w:val="24"/>
                <w:szCs w:val="24"/>
              </w:rPr>
            </w:pPr>
            <w:r w:rsidRPr="00A83CBC">
              <w:rPr>
                <w:rFonts w:ascii="Calibri" w:hAnsi="Calibri" w:cs="Calibri"/>
                <w:sz w:val="24"/>
                <w:szCs w:val="24"/>
              </w:rPr>
              <w:t>38.3%</w:t>
            </w:r>
          </w:p>
        </w:tc>
        <w:tc>
          <w:tcPr>
            <w:tcW w:w="1235" w:type="dxa"/>
            <w:vAlign w:val="bottom"/>
          </w:tcPr>
          <w:p w14:paraId="55EAF950" w14:textId="77777777" w:rsidR="008D5D30" w:rsidRPr="00A83CBC" w:rsidRDefault="008D5D30" w:rsidP="00186BAA">
            <w:pPr>
              <w:rPr>
                <w:rFonts w:ascii="Times New Roman" w:eastAsia="Times New Roman" w:hAnsi="Times New Roman" w:cs="Times New Roman"/>
                <w:sz w:val="24"/>
                <w:szCs w:val="24"/>
              </w:rPr>
            </w:pPr>
            <w:r>
              <w:rPr>
                <w:rFonts w:ascii="Calibri" w:hAnsi="Calibri" w:cs="Calibri"/>
                <w:color w:val="000000"/>
                <w:sz w:val="24"/>
                <w:szCs w:val="24"/>
              </w:rPr>
              <w:t xml:space="preserve">    </w:t>
            </w:r>
            <w:r w:rsidRPr="00A83CBC">
              <w:rPr>
                <w:rFonts w:ascii="Calibri" w:hAnsi="Calibri" w:cs="Calibri"/>
                <w:color w:val="000000"/>
                <w:sz w:val="24"/>
                <w:szCs w:val="24"/>
              </w:rPr>
              <w:t>21.7%</w:t>
            </w:r>
          </w:p>
        </w:tc>
      </w:tr>
    </w:tbl>
    <w:p w14:paraId="7DA33B43" w14:textId="7A256AA1" w:rsidR="002A1A80" w:rsidRDefault="002A1A80" w:rsidP="005208E7">
      <w:pPr>
        <w:rPr>
          <w:rFonts w:ascii="Calibri" w:eastAsia="Times New Roman" w:hAnsi="Calibri" w:cs="Calibri"/>
          <w:color w:val="000000"/>
          <w:sz w:val="28"/>
          <w:szCs w:val="28"/>
        </w:rPr>
      </w:pPr>
    </w:p>
    <w:p w14:paraId="37C21B4F" w14:textId="77777777" w:rsidR="008D5D30" w:rsidRDefault="002A1A80" w:rsidP="009F0547">
      <w:pPr>
        <w:ind w:left="720" w:hanging="720"/>
        <w:rPr>
          <w:rFonts w:ascii="Calibri" w:eastAsia="Times New Roman" w:hAnsi="Calibri" w:cs="Calibri"/>
          <w:color w:val="000000"/>
          <w:sz w:val="28"/>
          <w:szCs w:val="28"/>
        </w:rPr>
      </w:pPr>
      <w:r>
        <w:rPr>
          <w:rFonts w:ascii="Calibri" w:eastAsia="Times New Roman" w:hAnsi="Calibri" w:cs="Calibri"/>
          <w:color w:val="000000"/>
          <w:sz w:val="28"/>
          <w:szCs w:val="28"/>
        </w:rPr>
        <w:tab/>
      </w:r>
    </w:p>
    <w:p w14:paraId="29418C7B" w14:textId="6A329AF1" w:rsidR="008D5D30" w:rsidRDefault="008D5D30" w:rsidP="009F0547">
      <w:pPr>
        <w:ind w:left="720" w:hanging="720"/>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             Table 1.  Percentage of total expenditures by category.</w:t>
      </w:r>
    </w:p>
    <w:p w14:paraId="14E6BE34" w14:textId="77777777" w:rsidR="00186BAA" w:rsidRDefault="00186BAA" w:rsidP="009F0547">
      <w:pPr>
        <w:ind w:left="720" w:hanging="720"/>
        <w:rPr>
          <w:rFonts w:ascii="Calibri" w:eastAsia="Times New Roman" w:hAnsi="Calibri" w:cs="Calibri"/>
          <w:color w:val="000000"/>
          <w:sz w:val="28"/>
          <w:szCs w:val="28"/>
        </w:rPr>
      </w:pPr>
    </w:p>
    <w:p w14:paraId="0F656BEF" w14:textId="05F0A0B1" w:rsidR="001E4B0A" w:rsidRDefault="008D5D30" w:rsidP="009F0547">
      <w:pPr>
        <w:ind w:left="720" w:hanging="720"/>
        <w:rPr>
          <w:rFonts w:ascii="Calibri" w:eastAsia="Times New Roman" w:hAnsi="Calibri" w:cs="Calibri"/>
          <w:color w:val="000000"/>
          <w:sz w:val="28"/>
          <w:szCs w:val="28"/>
        </w:rPr>
      </w:pPr>
      <w:r>
        <w:rPr>
          <w:rFonts w:ascii="Calibri" w:eastAsia="Times New Roman" w:hAnsi="Calibri" w:cs="Calibri"/>
          <w:color w:val="000000"/>
          <w:sz w:val="28"/>
          <w:szCs w:val="28"/>
        </w:rPr>
        <w:tab/>
      </w:r>
      <w:r w:rsidR="002A1A80">
        <w:rPr>
          <w:rFonts w:ascii="Calibri" w:eastAsia="Times New Roman" w:hAnsi="Calibri" w:cs="Calibri"/>
          <w:color w:val="000000"/>
          <w:sz w:val="28"/>
          <w:szCs w:val="28"/>
        </w:rPr>
        <w:t xml:space="preserve">The </w:t>
      </w:r>
      <w:r w:rsidR="004B6590">
        <w:rPr>
          <w:rFonts w:ascii="Calibri" w:eastAsia="Times New Roman" w:hAnsi="Calibri" w:cs="Calibri"/>
          <w:color w:val="000000"/>
          <w:sz w:val="28"/>
          <w:szCs w:val="28"/>
        </w:rPr>
        <w:t>p</w:t>
      </w:r>
      <w:r w:rsidR="00C23562">
        <w:rPr>
          <w:rFonts w:ascii="Calibri" w:eastAsia="Times New Roman" w:hAnsi="Calibri" w:cs="Calibri"/>
          <w:color w:val="000000"/>
          <w:sz w:val="28"/>
          <w:szCs w:val="28"/>
        </w:rPr>
        <w:t>er</w:t>
      </w:r>
      <w:r w:rsidR="002A1A80">
        <w:rPr>
          <w:rFonts w:ascii="Calibri" w:eastAsia="Times New Roman" w:hAnsi="Calibri" w:cs="Calibri"/>
          <w:color w:val="000000"/>
          <w:sz w:val="28"/>
          <w:szCs w:val="28"/>
        </w:rPr>
        <w:t xml:space="preserve"> capita expense for each expense category is </w:t>
      </w:r>
      <w:r w:rsidR="004B6590">
        <w:rPr>
          <w:rFonts w:ascii="Calibri" w:eastAsia="Times New Roman" w:hAnsi="Calibri" w:cs="Calibri"/>
          <w:color w:val="000000"/>
          <w:sz w:val="28"/>
          <w:szCs w:val="28"/>
        </w:rPr>
        <w:t xml:space="preserve">important.  </w:t>
      </w:r>
      <w:r w:rsidR="002A1A80">
        <w:rPr>
          <w:rFonts w:ascii="Calibri" w:eastAsia="Times New Roman" w:hAnsi="Calibri" w:cs="Calibri"/>
          <w:color w:val="000000"/>
          <w:sz w:val="28"/>
          <w:szCs w:val="28"/>
        </w:rPr>
        <w:t xml:space="preserve"> </w:t>
      </w:r>
    </w:p>
    <w:p w14:paraId="087894E8" w14:textId="03E5FB8E" w:rsidR="002A1A80" w:rsidRDefault="001E4B0A" w:rsidP="00B647B2">
      <w:pPr>
        <w:ind w:left="720" w:hanging="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FF3BCB">
        <w:rPr>
          <w:rFonts w:ascii="Calibri" w:eastAsia="Times New Roman" w:hAnsi="Calibri" w:cs="Calibri"/>
          <w:color w:val="000000"/>
          <w:sz w:val="28"/>
          <w:szCs w:val="28"/>
        </w:rPr>
        <w:t>chools with a per capita average of $</w:t>
      </w:r>
      <w:r w:rsidR="00C23562">
        <w:rPr>
          <w:rFonts w:ascii="Calibri" w:eastAsia="Times New Roman" w:hAnsi="Calibri" w:cs="Calibri"/>
          <w:color w:val="000000"/>
          <w:sz w:val="28"/>
          <w:szCs w:val="28"/>
        </w:rPr>
        <w:t xml:space="preserve">1,788 </w:t>
      </w:r>
      <w:r w:rsidR="00FF3BCB">
        <w:rPr>
          <w:rFonts w:ascii="Calibri" w:eastAsia="Times New Roman" w:hAnsi="Calibri" w:cs="Calibri"/>
          <w:color w:val="000000"/>
          <w:sz w:val="28"/>
          <w:szCs w:val="28"/>
        </w:rPr>
        <w:t xml:space="preserve">stood at the top.  </w:t>
      </w:r>
      <w:r w:rsidR="009F0547">
        <w:rPr>
          <w:rFonts w:ascii="Calibri" w:eastAsia="Times New Roman" w:hAnsi="Calibri" w:cs="Calibri"/>
          <w:color w:val="000000"/>
          <w:sz w:val="28"/>
          <w:szCs w:val="28"/>
        </w:rPr>
        <w:t xml:space="preserve">The range for </w:t>
      </w:r>
    </w:p>
    <w:p w14:paraId="3E1C785F" w14:textId="2D8AD7CD" w:rsidR="008D5D30" w:rsidRDefault="00C23562" w:rsidP="005208E7">
      <w:pPr>
        <w:rPr>
          <w:rFonts w:ascii="Calibri" w:eastAsia="Times New Roman" w:hAnsi="Calibri" w:cs="Calibri"/>
          <w:color w:val="000000"/>
          <w:sz w:val="28"/>
          <w:szCs w:val="28"/>
        </w:rPr>
      </w:pPr>
      <w:r>
        <w:rPr>
          <w:rFonts w:ascii="Calibri" w:eastAsia="Times New Roman" w:hAnsi="Calibri" w:cs="Calibri"/>
          <w:color w:val="000000"/>
          <w:sz w:val="28"/>
          <w:szCs w:val="28"/>
        </w:rPr>
        <w:t>s</w:t>
      </w:r>
      <w:r w:rsidR="00B647B2">
        <w:rPr>
          <w:rFonts w:ascii="Calibri" w:eastAsia="Times New Roman" w:hAnsi="Calibri" w:cs="Calibri"/>
          <w:color w:val="000000"/>
          <w:sz w:val="28"/>
          <w:szCs w:val="28"/>
        </w:rPr>
        <w:t xml:space="preserve">chools ran from </w:t>
      </w:r>
      <w:r>
        <w:rPr>
          <w:rFonts w:ascii="Calibri" w:eastAsia="Times New Roman" w:hAnsi="Calibri" w:cs="Calibri"/>
          <w:color w:val="000000"/>
          <w:sz w:val="28"/>
          <w:szCs w:val="28"/>
        </w:rPr>
        <w:t>$1,494</w:t>
      </w:r>
      <w:r w:rsidR="00B647B2">
        <w:rPr>
          <w:rFonts w:ascii="Calibri" w:eastAsia="Times New Roman" w:hAnsi="Calibri" w:cs="Calibri"/>
          <w:color w:val="000000"/>
          <w:sz w:val="28"/>
          <w:szCs w:val="28"/>
        </w:rPr>
        <w:t xml:space="preserve"> to $</w:t>
      </w:r>
      <w:r>
        <w:rPr>
          <w:rFonts w:ascii="Calibri" w:eastAsia="Times New Roman" w:hAnsi="Calibri" w:cs="Calibri"/>
          <w:color w:val="000000"/>
          <w:sz w:val="28"/>
          <w:szCs w:val="28"/>
        </w:rPr>
        <w:t>2,214</w:t>
      </w:r>
      <w:r w:rsidR="00B647B2">
        <w:rPr>
          <w:rFonts w:ascii="Calibri" w:eastAsia="Times New Roman" w:hAnsi="Calibri" w:cs="Calibri"/>
          <w:color w:val="000000"/>
          <w:sz w:val="28"/>
          <w:szCs w:val="28"/>
        </w:rPr>
        <w:t xml:space="preserve">.  Public </w:t>
      </w:r>
      <w:r w:rsidR="00226985">
        <w:rPr>
          <w:rFonts w:ascii="Calibri" w:eastAsia="Times New Roman" w:hAnsi="Calibri" w:cs="Calibri"/>
          <w:color w:val="000000"/>
          <w:sz w:val="28"/>
          <w:szCs w:val="28"/>
        </w:rPr>
        <w:t>w</w:t>
      </w:r>
      <w:r w:rsidR="00B647B2">
        <w:rPr>
          <w:rFonts w:ascii="Calibri" w:eastAsia="Times New Roman" w:hAnsi="Calibri" w:cs="Calibri"/>
          <w:color w:val="000000"/>
          <w:sz w:val="28"/>
          <w:szCs w:val="28"/>
        </w:rPr>
        <w:t xml:space="preserve">orks, </w:t>
      </w:r>
      <w:r w:rsidR="00226985">
        <w:rPr>
          <w:rFonts w:ascii="Calibri" w:eastAsia="Times New Roman" w:hAnsi="Calibri" w:cs="Calibri"/>
          <w:color w:val="000000"/>
          <w:sz w:val="28"/>
          <w:szCs w:val="28"/>
        </w:rPr>
        <w:t>t</w:t>
      </w:r>
      <w:r w:rsidR="00B647B2">
        <w:rPr>
          <w:rFonts w:ascii="Calibri" w:eastAsia="Times New Roman" w:hAnsi="Calibri" w:cs="Calibri"/>
          <w:color w:val="000000"/>
          <w:sz w:val="28"/>
          <w:szCs w:val="28"/>
        </w:rPr>
        <w:t xml:space="preserve">ransportation &amp; </w:t>
      </w:r>
      <w:r w:rsidR="00226985">
        <w:rPr>
          <w:rFonts w:ascii="Calibri" w:eastAsia="Times New Roman" w:hAnsi="Calibri" w:cs="Calibri"/>
          <w:color w:val="000000"/>
          <w:sz w:val="28"/>
          <w:szCs w:val="28"/>
        </w:rPr>
        <w:t>c</w:t>
      </w:r>
      <w:r w:rsidR="00B647B2">
        <w:rPr>
          <w:rFonts w:ascii="Calibri" w:eastAsia="Times New Roman" w:hAnsi="Calibri" w:cs="Calibri"/>
          <w:color w:val="000000"/>
          <w:sz w:val="28"/>
          <w:szCs w:val="28"/>
        </w:rPr>
        <w:t>ommerce w</w:t>
      </w:r>
      <w:r w:rsidR="000F721B">
        <w:rPr>
          <w:rFonts w:ascii="Calibri" w:eastAsia="Times New Roman" w:hAnsi="Calibri" w:cs="Calibri"/>
          <w:color w:val="000000"/>
          <w:sz w:val="28"/>
          <w:szCs w:val="28"/>
        </w:rPr>
        <w:t>ere</w:t>
      </w:r>
      <w:r w:rsidR="00B647B2">
        <w:rPr>
          <w:rFonts w:ascii="Calibri" w:eastAsia="Times New Roman" w:hAnsi="Calibri" w:cs="Calibri"/>
          <w:color w:val="000000"/>
          <w:sz w:val="28"/>
          <w:szCs w:val="28"/>
        </w:rPr>
        <w:t xml:space="preserve"> second at $1,126 with a range of $</w:t>
      </w:r>
      <w:r>
        <w:rPr>
          <w:rFonts w:ascii="Calibri" w:eastAsia="Times New Roman" w:hAnsi="Calibri" w:cs="Calibri"/>
          <w:color w:val="000000"/>
          <w:sz w:val="28"/>
          <w:szCs w:val="28"/>
        </w:rPr>
        <w:t xml:space="preserve">381 </w:t>
      </w:r>
      <w:r w:rsidR="00B647B2">
        <w:rPr>
          <w:rFonts w:ascii="Calibri" w:eastAsia="Times New Roman" w:hAnsi="Calibri" w:cs="Calibri"/>
          <w:color w:val="000000"/>
          <w:sz w:val="28"/>
          <w:szCs w:val="28"/>
        </w:rPr>
        <w:t>to $</w:t>
      </w:r>
      <w:r>
        <w:rPr>
          <w:rFonts w:ascii="Calibri" w:eastAsia="Times New Roman" w:hAnsi="Calibri" w:cs="Calibri"/>
          <w:color w:val="000000"/>
          <w:sz w:val="28"/>
          <w:szCs w:val="28"/>
        </w:rPr>
        <w:t>4,550</w:t>
      </w:r>
      <w:r w:rsidR="00B647B2">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 </w:t>
      </w:r>
      <w:r w:rsidR="00B647B2">
        <w:rPr>
          <w:rFonts w:ascii="Calibri" w:eastAsia="Times New Roman" w:hAnsi="Calibri" w:cs="Calibri"/>
          <w:color w:val="000000"/>
          <w:sz w:val="28"/>
          <w:szCs w:val="28"/>
        </w:rPr>
        <w:t xml:space="preserve">Component units, which includes a wide variety of expenditures, was third at $971, barely ahead of </w:t>
      </w:r>
      <w:r w:rsidR="00226985">
        <w:rPr>
          <w:rFonts w:ascii="Calibri" w:eastAsia="Times New Roman" w:hAnsi="Calibri" w:cs="Calibri"/>
          <w:color w:val="000000"/>
          <w:sz w:val="28"/>
          <w:szCs w:val="28"/>
        </w:rPr>
        <w:t>p</w:t>
      </w:r>
      <w:r w:rsidR="00B647B2">
        <w:rPr>
          <w:rFonts w:ascii="Calibri" w:eastAsia="Times New Roman" w:hAnsi="Calibri" w:cs="Calibri"/>
          <w:color w:val="000000"/>
          <w:sz w:val="28"/>
          <w:szCs w:val="28"/>
        </w:rPr>
        <w:t xml:space="preserve">ublic </w:t>
      </w:r>
      <w:r w:rsidR="00226985">
        <w:rPr>
          <w:rFonts w:ascii="Calibri" w:eastAsia="Times New Roman" w:hAnsi="Calibri" w:cs="Calibri"/>
          <w:color w:val="000000"/>
          <w:sz w:val="28"/>
          <w:szCs w:val="28"/>
        </w:rPr>
        <w:t>p</w:t>
      </w:r>
      <w:r w:rsidR="00B647B2">
        <w:rPr>
          <w:rFonts w:ascii="Calibri" w:eastAsia="Times New Roman" w:hAnsi="Calibri" w:cs="Calibri"/>
          <w:color w:val="000000"/>
          <w:sz w:val="28"/>
          <w:szCs w:val="28"/>
        </w:rPr>
        <w:t>rotection at $944.  The range for</w:t>
      </w:r>
      <w:r w:rsidR="00226985">
        <w:rPr>
          <w:rFonts w:ascii="Calibri" w:eastAsia="Times New Roman" w:hAnsi="Calibri" w:cs="Calibri"/>
          <w:color w:val="000000"/>
          <w:sz w:val="28"/>
          <w:szCs w:val="28"/>
        </w:rPr>
        <w:t xml:space="preserve"> c</w:t>
      </w:r>
      <w:r w:rsidR="00B647B2">
        <w:rPr>
          <w:rFonts w:ascii="Calibri" w:eastAsia="Times New Roman" w:hAnsi="Calibri" w:cs="Calibri"/>
          <w:color w:val="000000"/>
          <w:sz w:val="28"/>
          <w:szCs w:val="28"/>
        </w:rPr>
        <w:t xml:space="preserve">omponent </w:t>
      </w:r>
      <w:r w:rsidR="00226985">
        <w:rPr>
          <w:rFonts w:ascii="Calibri" w:eastAsia="Times New Roman" w:hAnsi="Calibri" w:cs="Calibri"/>
          <w:color w:val="000000"/>
          <w:sz w:val="28"/>
          <w:szCs w:val="28"/>
        </w:rPr>
        <w:t>u</w:t>
      </w:r>
      <w:r w:rsidR="00B647B2">
        <w:rPr>
          <w:rFonts w:ascii="Calibri" w:eastAsia="Times New Roman" w:hAnsi="Calibri" w:cs="Calibri"/>
          <w:color w:val="000000"/>
          <w:sz w:val="28"/>
          <w:szCs w:val="28"/>
        </w:rPr>
        <w:t xml:space="preserve">nits was </w:t>
      </w:r>
      <w:r w:rsidRPr="00DE5675">
        <w:rPr>
          <w:rFonts w:ascii="Calibri" w:eastAsia="Times New Roman" w:hAnsi="Calibri" w:cs="Calibri"/>
          <w:sz w:val="28"/>
          <w:szCs w:val="28"/>
        </w:rPr>
        <w:t>$20</w:t>
      </w:r>
      <w:r>
        <w:rPr>
          <w:rFonts w:ascii="Calibri" w:eastAsia="Times New Roman" w:hAnsi="Calibri" w:cs="Calibri"/>
          <w:color w:val="000000"/>
          <w:sz w:val="28"/>
          <w:szCs w:val="28"/>
        </w:rPr>
        <w:t xml:space="preserve"> </w:t>
      </w:r>
      <w:r w:rsidR="00B647B2">
        <w:rPr>
          <w:rFonts w:ascii="Calibri" w:eastAsia="Times New Roman" w:hAnsi="Calibri" w:cs="Calibri"/>
          <w:color w:val="000000"/>
          <w:sz w:val="28"/>
          <w:szCs w:val="28"/>
        </w:rPr>
        <w:t>to $</w:t>
      </w:r>
      <w:r>
        <w:rPr>
          <w:rFonts w:ascii="Calibri" w:eastAsia="Times New Roman" w:hAnsi="Calibri" w:cs="Calibri"/>
          <w:color w:val="000000"/>
          <w:sz w:val="28"/>
          <w:szCs w:val="28"/>
        </w:rPr>
        <w:t>2,910</w:t>
      </w:r>
      <w:r w:rsidR="00B647B2">
        <w:rPr>
          <w:rFonts w:ascii="Calibri" w:eastAsia="Times New Roman" w:hAnsi="Calibri" w:cs="Calibri"/>
          <w:color w:val="000000"/>
          <w:sz w:val="28"/>
          <w:szCs w:val="28"/>
        </w:rPr>
        <w:t xml:space="preserve">.  For </w:t>
      </w:r>
      <w:r w:rsidR="00226985">
        <w:rPr>
          <w:rFonts w:ascii="Calibri" w:eastAsia="Times New Roman" w:hAnsi="Calibri" w:cs="Calibri"/>
          <w:color w:val="000000"/>
          <w:sz w:val="28"/>
          <w:szCs w:val="28"/>
        </w:rPr>
        <w:t>p</w:t>
      </w:r>
      <w:r w:rsidR="00B647B2">
        <w:rPr>
          <w:rFonts w:ascii="Calibri" w:eastAsia="Times New Roman" w:hAnsi="Calibri" w:cs="Calibri"/>
          <w:color w:val="000000"/>
          <w:sz w:val="28"/>
          <w:szCs w:val="28"/>
        </w:rPr>
        <w:t>ublic</w:t>
      </w:r>
      <w:r w:rsidR="0022698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p</w:t>
      </w:r>
      <w:r w:rsidR="00B647B2">
        <w:rPr>
          <w:rFonts w:ascii="Calibri" w:eastAsia="Times New Roman" w:hAnsi="Calibri" w:cs="Calibri"/>
          <w:color w:val="000000"/>
          <w:sz w:val="28"/>
          <w:szCs w:val="28"/>
        </w:rPr>
        <w:t>rotection, it was $</w:t>
      </w:r>
      <w:r>
        <w:rPr>
          <w:rFonts w:ascii="Calibri" w:eastAsia="Times New Roman" w:hAnsi="Calibri" w:cs="Calibri"/>
          <w:color w:val="000000"/>
          <w:sz w:val="28"/>
          <w:szCs w:val="28"/>
        </w:rPr>
        <w:t xml:space="preserve">601 </w:t>
      </w:r>
      <w:r w:rsidR="00B647B2">
        <w:rPr>
          <w:rFonts w:ascii="Calibri" w:eastAsia="Times New Roman" w:hAnsi="Calibri" w:cs="Calibri"/>
          <w:color w:val="000000"/>
          <w:sz w:val="28"/>
          <w:szCs w:val="28"/>
        </w:rPr>
        <w:t>to $</w:t>
      </w:r>
      <w:r>
        <w:rPr>
          <w:rFonts w:ascii="Calibri" w:eastAsia="Times New Roman" w:hAnsi="Calibri" w:cs="Calibri"/>
          <w:color w:val="000000"/>
          <w:sz w:val="28"/>
          <w:szCs w:val="28"/>
        </w:rPr>
        <w:t>1,710</w:t>
      </w:r>
      <w:r w:rsidR="00B647B2">
        <w:rPr>
          <w:rFonts w:ascii="Calibri" w:eastAsia="Times New Roman" w:hAnsi="Calibri" w:cs="Calibri"/>
          <w:color w:val="000000"/>
          <w:sz w:val="28"/>
          <w:szCs w:val="28"/>
        </w:rPr>
        <w:t>.</w:t>
      </w:r>
      <w:r w:rsidR="008D5D30">
        <w:rPr>
          <w:rFonts w:ascii="Calibri" w:eastAsia="Times New Roman" w:hAnsi="Calibri" w:cs="Calibri"/>
          <w:color w:val="000000"/>
          <w:sz w:val="28"/>
          <w:szCs w:val="28"/>
        </w:rPr>
        <w:t xml:space="preserve"> </w:t>
      </w:r>
    </w:p>
    <w:p w14:paraId="4BC571BE" w14:textId="77777777" w:rsidR="008D5D30" w:rsidRDefault="008D5D30" w:rsidP="005208E7">
      <w:pPr>
        <w:rPr>
          <w:rFonts w:ascii="Calibri" w:eastAsia="Times New Roman" w:hAnsi="Calibri" w:cs="Calibri"/>
          <w:color w:val="000000"/>
          <w:sz w:val="28"/>
          <w:szCs w:val="28"/>
        </w:rPr>
      </w:pPr>
    </w:p>
    <w:p w14:paraId="43C8C465" w14:textId="70A973CA" w:rsidR="00F9372F" w:rsidRDefault="008D5D30"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 See Table 2 for more details.</w:t>
      </w:r>
    </w:p>
    <w:p w14:paraId="75855230" w14:textId="16AF036F" w:rsidR="008D5D30" w:rsidRDefault="008D5D30" w:rsidP="005208E7">
      <w:pPr>
        <w:rPr>
          <w:rFonts w:ascii="Calibri" w:eastAsia="Times New Roman" w:hAnsi="Calibri" w:cs="Calibri"/>
          <w:color w:val="000000"/>
          <w:sz w:val="28"/>
          <w:szCs w:val="28"/>
        </w:rPr>
      </w:pPr>
    </w:p>
    <w:p w14:paraId="5F402E34" w14:textId="12218CFD" w:rsidR="008D5D30" w:rsidRDefault="008D5D30" w:rsidP="008D5D30">
      <w:pPr>
        <w:rPr>
          <w:rFonts w:ascii="Calibri" w:eastAsia="Times New Roman" w:hAnsi="Calibri" w:cs="Calibri"/>
          <w:color w:val="000000"/>
          <w:sz w:val="28"/>
          <w:szCs w:val="28"/>
        </w:rPr>
      </w:pPr>
      <w:r>
        <w:rPr>
          <w:rFonts w:ascii="Calibri" w:eastAsia="Times New Roman" w:hAnsi="Calibri" w:cs="Calibri"/>
          <w:b/>
          <w:bCs/>
          <w:color w:val="000000"/>
          <w:sz w:val="28"/>
          <w:szCs w:val="28"/>
        </w:rPr>
        <w:tab/>
      </w:r>
      <w:r w:rsidRPr="000E231E">
        <w:rPr>
          <w:rFonts w:ascii="Calibri" w:eastAsia="Times New Roman" w:hAnsi="Calibri" w:cs="Calibri"/>
          <w:b/>
          <w:bCs/>
          <w:color w:val="000000"/>
          <w:sz w:val="28"/>
          <w:szCs w:val="28"/>
        </w:rPr>
        <w:t>Public Employees</w:t>
      </w:r>
      <w:r>
        <w:rPr>
          <w:rFonts w:ascii="Calibri" w:eastAsia="Times New Roman" w:hAnsi="Calibri" w:cs="Calibri"/>
          <w:b/>
          <w:bCs/>
          <w:color w:val="000000"/>
          <w:sz w:val="28"/>
          <w:szCs w:val="28"/>
        </w:rPr>
        <w:t xml:space="preserve">.  </w:t>
      </w:r>
      <w:r>
        <w:rPr>
          <w:rFonts w:ascii="Calibri" w:eastAsia="Times New Roman" w:hAnsi="Calibri" w:cs="Calibri"/>
          <w:color w:val="000000"/>
          <w:sz w:val="28"/>
          <w:szCs w:val="28"/>
        </w:rPr>
        <w:t xml:space="preserve">There are 227,527 city, school and component unit employees in the </w:t>
      </w:r>
      <w:r w:rsidR="0041717C">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 xml:space="preserve">cities.  The average per city was 16,611 and the range ran </w:t>
      </w:r>
      <w:r>
        <w:rPr>
          <w:rFonts w:ascii="Calibri" w:eastAsia="Times New Roman" w:hAnsi="Calibri" w:cs="Calibri"/>
          <w:color w:val="000000"/>
          <w:sz w:val="28"/>
          <w:szCs w:val="28"/>
        </w:rPr>
        <w:lastRenderedPageBreak/>
        <w:t>from 10,869 to 24,552.</w:t>
      </w:r>
      <w:r w:rsidR="000F721B">
        <w:rPr>
          <w:rFonts w:ascii="Calibri" w:eastAsia="Times New Roman" w:hAnsi="Calibri" w:cs="Calibri"/>
          <w:color w:val="000000"/>
          <w:sz w:val="28"/>
          <w:szCs w:val="28"/>
        </w:rPr>
        <w:t xml:space="preserve">  The total for Jacksonville was 21,125</w:t>
      </w:r>
      <w:r w:rsidR="00654EEC">
        <w:rPr>
          <w:rFonts w:ascii="Calibri" w:eastAsia="Times New Roman" w:hAnsi="Calibri" w:cs="Calibri"/>
          <w:color w:val="000000"/>
          <w:sz w:val="28"/>
          <w:szCs w:val="28"/>
        </w:rPr>
        <w:t xml:space="preserve"> which </w:t>
      </w:r>
      <w:r w:rsidR="0041717C">
        <w:rPr>
          <w:rFonts w:ascii="Calibri" w:eastAsia="Times New Roman" w:hAnsi="Calibri" w:cs="Calibri"/>
          <w:color w:val="000000"/>
          <w:sz w:val="28"/>
          <w:szCs w:val="28"/>
        </w:rPr>
        <w:t>puts it in</w:t>
      </w:r>
      <w:r w:rsidR="00654EEC">
        <w:rPr>
          <w:rFonts w:ascii="Calibri" w:eastAsia="Times New Roman" w:hAnsi="Calibri" w:cs="Calibri"/>
          <w:color w:val="000000"/>
          <w:sz w:val="28"/>
          <w:szCs w:val="28"/>
        </w:rPr>
        <w:t xml:space="preserve"> fifth place among the</w:t>
      </w:r>
      <w:r w:rsidR="0041717C">
        <w:rPr>
          <w:rFonts w:ascii="Calibri" w:eastAsia="Times New Roman" w:hAnsi="Calibri" w:cs="Calibri"/>
          <w:color w:val="000000"/>
          <w:sz w:val="28"/>
          <w:szCs w:val="28"/>
        </w:rPr>
        <w:t xml:space="preserve"> peer</w:t>
      </w:r>
      <w:r w:rsidR="00654EEC">
        <w:rPr>
          <w:rFonts w:ascii="Calibri" w:eastAsia="Times New Roman" w:hAnsi="Calibri" w:cs="Calibri"/>
          <w:color w:val="000000"/>
          <w:sz w:val="28"/>
          <w:szCs w:val="28"/>
        </w:rPr>
        <w:t xml:space="preserve"> cities</w:t>
      </w:r>
      <w:r w:rsidR="000F721B">
        <w:rPr>
          <w:rFonts w:ascii="Calibri" w:eastAsia="Times New Roman" w:hAnsi="Calibri" w:cs="Calibri"/>
          <w:color w:val="000000"/>
          <w:sz w:val="28"/>
          <w:szCs w:val="28"/>
        </w:rPr>
        <w:t>.</w:t>
      </w:r>
    </w:p>
    <w:p w14:paraId="0AA892C6" w14:textId="77777777" w:rsidR="00DB03B3" w:rsidRDefault="00DB03B3" w:rsidP="008D5D30">
      <w:pPr>
        <w:rPr>
          <w:rFonts w:ascii="Calibri" w:eastAsia="Times New Roman" w:hAnsi="Calibri" w:cs="Calibri"/>
          <w:color w:val="000000"/>
          <w:sz w:val="28"/>
          <w:szCs w:val="28"/>
        </w:rPr>
      </w:pPr>
      <w:r>
        <w:rPr>
          <w:rFonts w:ascii="Calibri" w:eastAsia="Times New Roman" w:hAnsi="Calibri" w:cs="Calibri"/>
          <w:color w:val="000000"/>
          <w:sz w:val="28"/>
          <w:szCs w:val="28"/>
        </w:rPr>
        <w:tab/>
      </w:r>
    </w:p>
    <w:tbl>
      <w:tblPr>
        <w:tblpPr w:leftFromText="180" w:rightFromText="180" w:vertAnchor="text" w:horzAnchor="margin" w:tblpY="125"/>
        <w:tblW w:w="9324" w:type="dxa"/>
        <w:tblLook w:val="04A0" w:firstRow="1" w:lastRow="0" w:firstColumn="1" w:lastColumn="0" w:noHBand="0" w:noVBand="1"/>
      </w:tblPr>
      <w:tblGrid>
        <w:gridCol w:w="4660"/>
        <w:gridCol w:w="1358"/>
        <w:gridCol w:w="1014"/>
        <w:gridCol w:w="1235"/>
        <w:gridCol w:w="1057"/>
      </w:tblGrid>
      <w:tr w:rsidR="00A57CF8" w:rsidRPr="008D5D30" w14:paraId="5B1421B9" w14:textId="77777777" w:rsidTr="00A57CF8">
        <w:trPr>
          <w:trHeight w:val="420"/>
        </w:trPr>
        <w:tc>
          <w:tcPr>
            <w:tcW w:w="4660" w:type="dxa"/>
            <w:tcBorders>
              <w:top w:val="nil"/>
              <w:left w:val="nil"/>
              <w:bottom w:val="nil"/>
              <w:right w:val="nil"/>
            </w:tcBorders>
            <w:shd w:val="clear" w:color="auto" w:fill="auto"/>
            <w:noWrap/>
            <w:vAlign w:val="bottom"/>
            <w:hideMark/>
          </w:tcPr>
          <w:p w14:paraId="66CBAEFD" w14:textId="77777777" w:rsidR="00A57CF8" w:rsidRPr="008D5D30" w:rsidRDefault="00A57CF8" w:rsidP="00A57CF8">
            <w:pPr>
              <w:jc w:val="center"/>
              <w:rPr>
                <w:rFonts w:ascii="Calibri" w:eastAsia="Times New Roman" w:hAnsi="Calibri" w:cs="Calibri"/>
                <w:color w:val="000000"/>
                <w:sz w:val="24"/>
                <w:szCs w:val="24"/>
              </w:rPr>
            </w:pPr>
            <w:r w:rsidRPr="008D5D30">
              <w:rPr>
                <w:rFonts w:ascii="Calibri" w:eastAsia="Times New Roman" w:hAnsi="Calibri" w:cs="Calibri"/>
                <w:color w:val="000000"/>
                <w:sz w:val="24"/>
                <w:szCs w:val="24"/>
              </w:rPr>
              <w:t>Expense Category</w:t>
            </w:r>
          </w:p>
        </w:tc>
        <w:tc>
          <w:tcPr>
            <w:tcW w:w="1358" w:type="dxa"/>
            <w:tcBorders>
              <w:top w:val="nil"/>
              <w:left w:val="nil"/>
              <w:bottom w:val="nil"/>
              <w:right w:val="nil"/>
            </w:tcBorders>
            <w:shd w:val="clear" w:color="auto" w:fill="auto"/>
            <w:noWrap/>
            <w:vAlign w:val="bottom"/>
            <w:hideMark/>
          </w:tcPr>
          <w:p w14:paraId="2F051D31"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Jacksonville</w:t>
            </w:r>
          </w:p>
        </w:tc>
        <w:tc>
          <w:tcPr>
            <w:tcW w:w="1014" w:type="dxa"/>
            <w:tcBorders>
              <w:top w:val="nil"/>
              <w:left w:val="nil"/>
              <w:bottom w:val="nil"/>
              <w:right w:val="nil"/>
            </w:tcBorders>
            <w:shd w:val="clear" w:color="auto" w:fill="auto"/>
            <w:noWrap/>
            <w:vAlign w:val="bottom"/>
            <w:hideMark/>
          </w:tcPr>
          <w:p w14:paraId="723DAF3F" w14:textId="45E28F10"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City</w:t>
            </w:r>
          </w:p>
        </w:tc>
        <w:tc>
          <w:tcPr>
            <w:tcW w:w="1235" w:type="dxa"/>
            <w:tcBorders>
              <w:top w:val="nil"/>
              <w:left w:val="nil"/>
              <w:bottom w:val="nil"/>
              <w:right w:val="nil"/>
            </w:tcBorders>
            <w:shd w:val="clear" w:color="auto" w:fill="auto"/>
            <w:noWrap/>
            <w:vAlign w:val="bottom"/>
            <w:hideMark/>
          </w:tcPr>
          <w:p w14:paraId="43790AE8"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Difference</w:t>
            </w:r>
          </w:p>
        </w:tc>
        <w:tc>
          <w:tcPr>
            <w:tcW w:w="1057" w:type="dxa"/>
            <w:tcBorders>
              <w:top w:val="nil"/>
              <w:left w:val="nil"/>
              <w:bottom w:val="nil"/>
              <w:right w:val="nil"/>
            </w:tcBorders>
            <w:shd w:val="clear" w:color="auto" w:fill="auto"/>
            <w:noWrap/>
            <w:vAlign w:val="bottom"/>
            <w:hideMark/>
          </w:tcPr>
          <w:p w14:paraId="15A44C69"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Percent</w:t>
            </w:r>
          </w:p>
        </w:tc>
      </w:tr>
      <w:tr w:rsidR="00A57CF8" w:rsidRPr="008D5D30" w14:paraId="5B04323A" w14:textId="77777777" w:rsidTr="00A57CF8">
        <w:trPr>
          <w:trHeight w:val="420"/>
        </w:trPr>
        <w:tc>
          <w:tcPr>
            <w:tcW w:w="4660" w:type="dxa"/>
            <w:tcBorders>
              <w:top w:val="nil"/>
              <w:left w:val="nil"/>
              <w:bottom w:val="nil"/>
              <w:right w:val="nil"/>
            </w:tcBorders>
            <w:shd w:val="clear" w:color="auto" w:fill="auto"/>
            <w:noWrap/>
            <w:vAlign w:val="bottom"/>
            <w:hideMark/>
          </w:tcPr>
          <w:p w14:paraId="2E5E9E49" w14:textId="77777777" w:rsidR="00A57CF8" w:rsidRPr="008D5D30" w:rsidRDefault="00A57CF8" w:rsidP="00A57CF8">
            <w:pPr>
              <w:rPr>
                <w:rFonts w:ascii="Calibri" w:eastAsia="Times New Roman" w:hAnsi="Calibri" w:cs="Calibri"/>
                <w:color w:val="000000"/>
                <w:sz w:val="24"/>
                <w:szCs w:val="24"/>
              </w:rPr>
            </w:pPr>
          </w:p>
        </w:tc>
        <w:tc>
          <w:tcPr>
            <w:tcW w:w="1358" w:type="dxa"/>
            <w:tcBorders>
              <w:top w:val="nil"/>
              <w:left w:val="nil"/>
              <w:bottom w:val="nil"/>
              <w:right w:val="nil"/>
            </w:tcBorders>
            <w:shd w:val="clear" w:color="auto" w:fill="auto"/>
            <w:noWrap/>
            <w:vAlign w:val="bottom"/>
            <w:hideMark/>
          </w:tcPr>
          <w:p w14:paraId="7EEB1575" w14:textId="77777777" w:rsidR="00A57CF8" w:rsidRPr="008D5D30" w:rsidRDefault="00A57CF8" w:rsidP="00A57CF8">
            <w:pPr>
              <w:rPr>
                <w:rFonts w:ascii="Times New Roman" w:eastAsia="Times New Roman" w:hAnsi="Times New Roman" w:cs="Times New Roman"/>
              </w:rPr>
            </w:pPr>
          </w:p>
        </w:tc>
        <w:tc>
          <w:tcPr>
            <w:tcW w:w="1014" w:type="dxa"/>
            <w:tcBorders>
              <w:top w:val="nil"/>
              <w:left w:val="nil"/>
              <w:bottom w:val="nil"/>
              <w:right w:val="nil"/>
            </w:tcBorders>
            <w:shd w:val="clear" w:color="auto" w:fill="auto"/>
            <w:noWrap/>
            <w:vAlign w:val="bottom"/>
            <w:hideMark/>
          </w:tcPr>
          <w:p w14:paraId="1BA31986"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Average</w:t>
            </w:r>
          </w:p>
        </w:tc>
        <w:tc>
          <w:tcPr>
            <w:tcW w:w="1235" w:type="dxa"/>
            <w:tcBorders>
              <w:top w:val="nil"/>
              <w:left w:val="nil"/>
              <w:bottom w:val="nil"/>
              <w:right w:val="nil"/>
            </w:tcBorders>
            <w:shd w:val="clear" w:color="auto" w:fill="auto"/>
            <w:noWrap/>
            <w:vAlign w:val="bottom"/>
            <w:hideMark/>
          </w:tcPr>
          <w:p w14:paraId="5B16F26F" w14:textId="77777777" w:rsidR="00A57CF8" w:rsidRPr="008D5D30" w:rsidRDefault="00A57CF8" w:rsidP="00A57CF8">
            <w:pPr>
              <w:rPr>
                <w:rFonts w:ascii="Calibri" w:eastAsia="Times New Roman" w:hAnsi="Calibri" w:cs="Calibri"/>
                <w:color w:val="000000"/>
                <w:sz w:val="24"/>
                <w:szCs w:val="24"/>
              </w:rPr>
            </w:pPr>
          </w:p>
        </w:tc>
        <w:tc>
          <w:tcPr>
            <w:tcW w:w="1057" w:type="dxa"/>
            <w:tcBorders>
              <w:top w:val="nil"/>
              <w:left w:val="nil"/>
              <w:bottom w:val="nil"/>
              <w:right w:val="nil"/>
            </w:tcBorders>
            <w:shd w:val="clear" w:color="auto" w:fill="auto"/>
            <w:noWrap/>
            <w:vAlign w:val="bottom"/>
            <w:hideMark/>
          </w:tcPr>
          <w:p w14:paraId="1A5F747A" w14:textId="77777777" w:rsidR="00A57CF8" w:rsidRPr="008D5D30" w:rsidRDefault="00A57CF8" w:rsidP="00A57CF8">
            <w:pPr>
              <w:rPr>
                <w:rFonts w:ascii="Times New Roman" w:eastAsia="Times New Roman" w:hAnsi="Times New Roman" w:cs="Times New Roman"/>
              </w:rPr>
            </w:pPr>
          </w:p>
        </w:tc>
      </w:tr>
      <w:tr w:rsidR="00A57CF8" w:rsidRPr="008D5D30" w14:paraId="43FC892A" w14:textId="77777777" w:rsidTr="00A57CF8">
        <w:trPr>
          <w:trHeight w:val="420"/>
        </w:trPr>
        <w:tc>
          <w:tcPr>
            <w:tcW w:w="4660" w:type="dxa"/>
            <w:tcBorders>
              <w:top w:val="nil"/>
              <w:left w:val="nil"/>
              <w:bottom w:val="nil"/>
              <w:right w:val="nil"/>
            </w:tcBorders>
            <w:shd w:val="clear" w:color="auto" w:fill="auto"/>
            <w:noWrap/>
            <w:vAlign w:val="bottom"/>
            <w:hideMark/>
          </w:tcPr>
          <w:p w14:paraId="4B07C6F7"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 xml:space="preserve">Total Expenses </w:t>
            </w:r>
          </w:p>
        </w:tc>
        <w:tc>
          <w:tcPr>
            <w:tcW w:w="1358" w:type="dxa"/>
            <w:tcBorders>
              <w:top w:val="nil"/>
              <w:left w:val="nil"/>
              <w:bottom w:val="nil"/>
              <w:right w:val="nil"/>
            </w:tcBorders>
            <w:shd w:val="clear" w:color="auto" w:fill="auto"/>
            <w:noWrap/>
            <w:vAlign w:val="bottom"/>
            <w:hideMark/>
          </w:tcPr>
          <w:p w14:paraId="0468E127" w14:textId="60C4EC74"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w:t>
            </w:r>
            <w:r w:rsidR="0028697F">
              <w:rPr>
                <w:rFonts w:ascii="Calibri" w:eastAsia="Times New Roman" w:hAnsi="Calibri" w:cs="Calibri"/>
                <w:color w:val="000000"/>
                <w:sz w:val="24"/>
                <w:szCs w:val="24"/>
              </w:rPr>
              <w:t>5,422</w:t>
            </w:r>
          </w:p>
        </w:tc>
        <w:tc>
          <w:tcPr>
            <w:tcW w:w="1014" w:type="dxa"/>
            <w:tcBorders>
              <w:top w:val="nil"/>
              <w:left w:val="nil"/>
              <w:bottom w:val="nil"/>
              <w:right w:val="nil"/>
            </w:tcBorders>
            <w:shd w:val="clear" w:color="auto" w:fill="auto"/>
            <w:noWrap/>
            <w:vAlign w:val="bottom"/>
            <w:hideMark/>
          </w:tcPr>
          <w:p w14:paraId="46924C77"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$5,910</w:t>
            </w:r>
          </w:p>
        </w:tc>
        <w:tc>
          <w:tcPr>
            <w:tcW w:w="1235" w:type="dxa"/>
            <w:tcBorders>
              <w:top w:val="nil"/>
              <w:left w:val="nil"/>
              <w:bottom w:val="nil"/>
              <w:right w:val="nil"/>
            </w:tcBorders>
            <w:shd w:val="clear" w:color="auto" w:fill="auto"/>
            <w:noWrap/>
            <w:vAlign w:val="bottom"/>
            <w:hideMark/>
          </w:tcPr>
          <w:p w14:paraId="758C4D04" w14:textId="2769C850" w:rsidR="00A57CF8" w:rsidRPr="008D5D30" w:rsidRDefault="00611C05" w:rsidP="00A57CF8">
            <w:pPr>
              <w:jc w:val="right"/>
              <w:rPr>
                <w:rFonts w:ascii="Calibri" w:eastAsia="Times New Roman" w:hAnsi="Calibri" w:cs="Calibri"/>
                <w:color w:val="000000"/>
                <w:sz w:val="24"/>
                <w:szCs w:val="24"/>
              </w:rPr>
            </w:pPr>
            <w:r>
              <w:rPr>
                <w:rFonts w:ascii="Calibri" w:eastAsia="Times New Roman" w:hAnsi="Calibri" w:cs="Calibri"/>
                <w:color w:val="000000"/>
                <w:sz w:val="24"/>
                <w:szCs w:val="24"/>
              </w:rPr>
              <w:t>$488</w:t>
            </w:r>
          </w:p>
        </w:tc>
        <w:tc>
          <w:tcPr>
            <w:tcW w:w="1057" w:type="dxa"/>
            <w:tcBorders>
              <w:top w:val="nil"/>
              <w:left w:val="nil"/>
              <w:bottom w:val="nil"/>
              <w:right w:val="nil"/>
            </w:tcBorders>
            <w:shd w:val="clear" w:color="auto" w:fill="auto"/>
            <w:noWrap/>
            <w:vAlign w:val="bottom"/>
            <w:hideMark/>
          </w:tcPr>
          <w:p w14:paraId="22737FDA" w14:textId="4114877D" w:rsidR="00A57CF8" w:rsidRPr="008D5D30" w:rsidRDefault="00611C05" w:rsidP="00A57CF8">
            <w:pPr>
              <w:jc w:val="right"/>
              <w:rPr>
                <w:rFonts w:ascii="Calibri" w:eastAsia="Times New Roman" w:hAnsi="Calibri" w:cs="Calibri"/>
                <w:color w:val="000000"/>
                <w:sz w:val="24"/>
                <w:szCs w:val="24"/>
              </w:rPr>
            </w:pPr>
            <w:r>
              <w:rPr>
                <w:rFonts w:ascii="Calibri" w:eastAsia="Times New Roman" w:hAnsi="Calibri" w:cs="Calibri"/>
                <w:color w:val="000000"/>
                <w:sz w:val="24"/>
                <w:szCs w:val="24"/>
              </w:rPr>
              <w:t>8.3</w:t>
            </w:r>
            <w:r w:rsidR="00A57CF8" w:rsidRPr="008D5D30">
              <w:rPr>
                <w:rFonts w:ascii="Calibri" w:eastAsia="Times New Roman" w:hAnsi="Calibri" w:cs="Calibri"/>
                <w:color w:val="000000"/>
                <w:sz w:val="24"/>
                <w:szCs w:val="24"/>
              </w:rPr>
              <w:t>%</w:t>
            </w:r>
          </w:p>
        </w:tc>
      </w:tr>
      <w:tr w:rsidR="00A57CF8" w:rsidRPr="008D5D30" w14:paraId="7B4E81A2" w14:textId="77777777" w:rsidTr="00A57CF8">
        <w:trPr>
          <w:trHeight w:val="420"/>
        </w:trPr>
        <w:tc>
          <w:tcPr>
            <w:tcW w:w="4660" w:type="dxa"/>
            <w:tcBorders>
              <w:top w:val="nil"/>
              <w:left w:val="nil"/>
              <w:bottom w:val="nil"/>
              <w:right w:val="nil"/>
            </w:tcBorders>
            <w:shd w:val="clear" w:color="auto" w:fill="auto"/>
            <w:noWrap/>
            <w:vAlign w:val="bottom"/>
            <w:hideMark/>
          </w:tcPr>
          <w:p w14:paraId="4A26E839"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Public Protection</w:t>
            </w:r>
          </w:p>
        </w:tc>
        <w:tc>
          <w:tcPr>
            <w:tcW w:w="1358" w:type="dxa"/>
            <w:tcBorders>
              <w:top w:val="nil"/>
              <w:left w:val="nil"/>
              <w:bottom w:val="nil"/>
              <w:right w:val="nil"/>
            </w:tcBorders>
            <w:shd w:val="clear" w:color="auto" w:fill="auto"/>
            <w:noWrap/>
            <w:vAlign w:val="bottom"/>
            <w:hideMark/>
          </w:tcPr>
          <w:p w14:paraId="51A7B5FC"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$905</w:t>
            </w:r>
          </w:p>
        </w:tc>
        <w:tc>
          <w:tcPr>
            <w:tcW w:w="1014" w:type="dxa"/>
            <w:tcBorders>
              <w:top w:val="nil"/>
              <w:left w:val="nil"/>
              <w:bottom w:val="nil"/>
              <w:right w:val="nil"/>
            </w:tcBorders>
            <w:shd w:val="clear" w:color="auto" w:fill="auto"/>
            <w:noWrap/>
            <w:vAlign w:val="bottom"/>
            <w:hideMark/>
          </w:tcPr>
          <w:p w14:paraId="29FD783D"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$944</w:t>
            </w:r>
          </w:p>
        </w:tc>
        <w:tc>
          <w:tcPr>
            <w:tcW w:w="1235" w:type="dxa"/>
            <w:tcBorders>
              <w:top w:val="nil"/>
              <w:left w:val="nil"/>
              <w:bottom w:val="nil"/>
              <w:right w:val="nil"/>
            </w:tcBorders>
            <w:shd w:val="clear" w:color="auto" w:fill="auto"/>
            <w:noWrap/>
            <w:vAlign w:val="bottom"/>
            <w:hideMark/>
          </w:tcPr>
          <w:p w14:paraId="7BFA8104"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$39</w:t>
            </w:r>
          </w:p>
        </w:tc>
        <w:tc>
          <w:tcPr>
            <w:tcW w:w="1057" w:type="dxa"/>
            <w:tcBorders>
              <w:top w:val="nil"/>
              <w:left w:val="nil"/>
              <w:bottom w:val="nil"/>
              <w:right w:val="nil"/>
            </w:tcBorders>
            <w:shd w:val="clear" w:color="auto" w:fill="auto"/>
            <w:noWrap/>
            <w:vAlign w:val="bottom"/>
            <w:hideMark/>
          </w:tcPr>
          <w:p w14:paraId="543473E2"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4.3%</w:t>
            </w:r>
          </w:p>
        </w:tc>
      </w:tr>
      <w:tr w:rsidR="00A57CF8" w:rsidRPr="008D5D30" w14:paraId="5905D1F3" w14:textId="77777777" w:rsidTr="00A57CF8">
        <w:trPr>
          <w:trHeight w:val="420"/>
        </w:trPr>
        <w:tc>
          <w:tcPr>
            <w:tcW w:w="4660" w:type="dxa"/>
            <w:tcBorders>
              <w:top w:val="nil"/>
              <w:left w:val="nil"/>
              <w:bottom w:val="nil"/>
              <w:right w:val="nil"/>
            </w:tcBorders>
            <w:shd w:val="clear" w:color="auto" w:fill="auto"/>
            <w:noWrap/>
            <w:vAlign w:val="bottom"/>
            <w:hideMark/>
          </w:tcPr>
          <w:p w14:paraId="0DD03092"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Public Works, Transportation &amp; Commerce</w:t>
            </w:r>
          </w:p>
        </w:tc>
        <w:tc>
          <w:tcPr>
            <w:tcW w:w="1358" w:type="dxa"/>
            <w:tcBorders>
              <w:top w:val="nil"/>
              <w:left w:val="nil"/>
              <w:bottom w:val="nil"/>
              <w:right w:val="nil"/>
            </w:tcBorders>
            <w:shd w:val="clear" w:color="auto" w:fill="auto"/>
            <w:noWrap/>
            <w:vAlign w:val="bottom"/>
            <w:hideMark/>
          </w:tcPr>
          <w:p w14:paraId="06E40950"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$503</w:t>
            </w:r>
          </w:p>
        </w:tc>
        <w:tc>
          <w:tcPr>
            <w:tcW w:w="1014" w:type="dxa"/>
            <w:tcBorders>
              <w:top w:val="nil"/>
              <w:left w:val="nil"/>
              <w:bottom w:val="nil"/>
              <w:right w:val="nil"/>
            </w:tcBorders>
            <w:shd w:val="clear" w:color="auto" w:fill="auto"/>
            <w:noWrap/>
            <w:vAlign w:val="bottom"/>
            <w:hideMark/>
          </w:tcPr>
          <w:p w14:paraId="75460558"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$1,126</w:t>
            </w:r>
          </w:p>
        </w:tc>
        <w:tc>
          <w:tcPr>
            <w:tcW w:w="1235" w:type="dxa"/>
            <w:tcBorders>
              <w:top w:val="nil"/>
              <w:left w:val="nil"/>
              <w:bottom w:val="nil"/>
              <w:right w:val="nil"/>
            </w:tcBorders>
            <w:shd w:val="clear" w:color="auto" w:fill="auto"/>
            <w:noWrap/>
            <w:vAlign w:val="bottom"/>
            <w:hideMark/>
          </w:tcPr>
          <w:p w14:paraId="1A480585"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$623</w:t>
            </w:r>
          </w:p>
        </w:tc>
        <w:tc>
          <w:tcPr>
            <w:tcW w:w="1057" w:type="dxa"/>
            <w:tcBorders>
              <w:top w:val="nil"/>
              <w:left w:val="nil"/>
              <w:bottom w:val="nil"/>
              <w:right w:val="nil"/>
            </w:tcBorders>
            <w:shd w:val="clear" w:color="auto" w:fill="auto"/>
            <w:noWrap/>
            <w:vAlign w:val="bottom"/>
            <w:hideMark/>
          </w:tcPr>
          <w:p w14:paraId="58087F3B"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123.7%</w:t>
            </w:r>
          </w:p>
        </w:tc>
      </w:tr>
      <w:tr w:rsidR="00416761" w:rsidRPr="008D5D30" w14:paraId="132D6F9C" w14:textId="77777777" w:rsidTr="00A57CF8">
        <w:trPr>
          <w:trHeight w:val="420"/>
        </w:trPr>
        <w:tc>
          <w:tcPr>
            <w:tcW w:w="4660" w:type="dxa"/>
            <w:tcBorders>
              <w:top w:val="nil"/>
              <w:left w:val="nil"/>
              <w:bottom w:val="nil"/>
              <w:right w:val="nil"/>
            </w:tcBorders>
            <w:shd w:val="clear" w:color="auto" w:fill="auto"/>
            <w:noWrap/>
            <w:vAlign w:val="bottom"/>
          </w:tcPr>
          <w:p w14:paraId="76D5C4E3" w14:textId="77777777" w:rsidR="00416761" w:rsidRPr="008D5D30" w:rsidRDefault="00416761" w:rsidP="00A57CF8">
            <w:pPr>
              <w:rPr>
                <w:rFonts w:ascii="Calibri" w:eastAsia="Times New Roman" w:hAnsi="Calibri" w:cs="Calibri"/>
                <w:color w:val="000000"/>
                <w:sz w:val="24"/>
                <w:szCs w:val="24"/>
              </w:rPr>
            </w:pPr>
          </w:p>
        </w:tc>
        <w:tc>
          <w:tcPr>
            <w:tcW w:w="1358" w:type="dxa"/>
            <w:tcBorders>
              <w:top w:val="nil"/>
              <w:left w:val="nil"/>
              <w:bottom w:val="nil"/>
              <w:right w:val="nil"/>
            </w:tcBorders>
            <w:shd w:val="clear" w:color="auto" w:fill="auto"/>
            <w:noWrap/>
            <w:vAlign w:val="bottom"/>
          </w:tcPr>
          <w:p w14:paraId="01EF1F0C" w14:textId="77777777" w:rsidR="00416761" w:rsidRPr="008D5D30" w:rsidRDefault="00416761" w:rsidP="00A57CF8">
            <w:pPr>
              <w:jc w:val="right"/>
              <w:rPr>
                <w:rFonts w:ascii="Calibri" w:eastAsia="Times New Roman" w:hAnsi="Calibri" w:cs="Calibri"/>
                <w:color w:val="000000"/>
                <w:sz w:val="24"/>
                <w:szCs w:val="24"/>
              </w:rPr>
            </w:pPr>
          </w:p>
        </w:tc>
        <w:tc>
          <w:tcPr>
            <w:tcW w:w="1014" w:type="dxa"/>
            <w:tcBorders>
              <w:top w:val="nil"/>
              <w:left w:val="nil"/>
              <w:bottom w:val="nil"/>
              <w:right w:val="nil"/>
            </w:tcBorders>
            <w:shd w:val="clear" w:color="auto" w:fill="auto"/>
            <w:noWrap/>
            <w:vAlign w:val="bottom"/>
          </w:tcPr>
          <w:p w14:paraId="4D86B619" w14:textId="77777777" w:rsidR="00416761" w:rsidRPr="008D5D30" w:rsidRDefault="00416761" w:rsidP="00A57CF8">
            <w:pPr>
              <w:jc w:val="right"/>
              <w:rPr>
                <w:rFonts w:ascii="Calibri" w:eastAsia="Times New Roman" w:hAnsi="Calibri" w:cs="Calibri"/>
                <w:color w:val="000000"/>
                <w:sz w:val="24"/>
                <w:szCs w:val="24"/>
              </w:rPr>
            </w:pPr>
          </w:p>
        </w:tc>
        <w:tc>
          <w:tcPr>
            <w:tcW w:w="1235" w:type="dxa"/>
            <w:tcBorders>
              <w:top w:val="nil"/>
              <w:left w:val="nil"/>
              <w:bottom w:val="nil"/>
              <w:right w:val="nil"/>
            </w:tcBorders>
            <w:shd w:val="clear" w:color="auto" w:fill="auto"/>
            <w:noWrap/>
            <w:vAlign w:val="bottom"/>
          </w:tcPr>
          <w:p w14:paraId="4404B367" w14:textId="77777777" w:rsidR="00416761" w:rsidRPr="008D5D30" w:rsidRDefault="00416761" w:rsidP="00A57CF8">
            <w:pPr>
              <w:jc w:val="right"/>
              <w:rPr>
                <w:rFonts w:ascii="Calibri" w:eastAsia="Times New Roman" w:hAnsi="Calibri" w:cs="Calibri"/>
                <w:color w:val="000000"/>
                <w:sz w:val="24"/>
                <w:szCs w:val="24"/>
              </w:rPr>
            </w:pPr>
          </w:p>
        </w:tc>
        <w:tc>
          <w:tcPr>
            <w:tcW w:w="1057" w:type="dxa"/>
            <w:tcBorders>
              <w:top w:val="nil"/>
              <w:left w:val="nil"/>
              <w:bottom w:val="nil"/>
              <w:right w:val="nil"/>
            </w:tcBorders>
            <w:shd w:val="clear" w:color="auto" w:fill="auto"/>
            <w:noWrap/>
            <w:vAlign w:val="bottom"/>
          </w:tcPr>
          <w:p w14:paraId="03634A7E" w14:textId="77777777" w:rsidR="00416761" w:rsidRPr="008D5D30" w:rsidRDefault="00416761" w:rsidP="00A57CF8">
            <w:pPr>
              <w:jc w:val="right"/>
              <w:rPr>
                <w:rFonts w:ascii="Calibri" w:eastAsia="Times New Roman" w:hAnsi="Calibri" w:cs="Calibri"/>
                <w:color w:val="000000"/>
                <w:sz w:val="24"/>
                <w:szCs w:val="24"/>
              </w:rPr>
            </w:pPr>
          </w:p>
        </w:tc>
      </w:tr>
      <w:tr w:rsidR="00A57CF8" w:rsidRPr="008D5D30" w14:paraId="3101A80E" w14:textId="77777777" w:rsidTr="00A57CF8">
        <w:trPr>
          <w:trHeight w:val="420"/>
        </w:trPr>
        <w:tc>
          <w:tcPr>
            <w:tcW w:w="4660" w:type="dxa"/>
            <w:tcBorders>
              <w:top w:val="nil"/>
              <w:left w:val="nil"/>
              <w:bottom w:val="nil"/>
              <w:right w:val="nil"/>
            </w:tcBorders>
            <w:shd w:val="clear" w:color="auto" w:fill="auto"/>
            <w:noWrap/>
            <w:vAlign w:val="bottom"/>
            <w:hideMark/>
          </w:tcPr>
          <w:p w14:paraId="4F54371C"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Human welfare &amp; Neighborhood Development</w:t>
            </w:r>
          </w:p>
        </w:tc>
        <w:tc>
          <w:tcPr>
            <w:tcW w:w="1358" w:type="dxa"/>
            <w:tcBorders>
              <w:top w:val="nil"/>
              <w:left w:val="nil"/>
              <w:bottom w:val="nil"/>
              <w:right w:val="nil"/>
            </w:tcBorders>
            <w:shd w:val="clear" w:color="auto" w:fill="auto"/>
            <w:noWrap/>
            <w:vAlign w:val="bottom"/>
            <w:hideMark/>
          </w:tcPr>
          <w:p w14:paraId="6CD31339"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$141</w:t>
            </w:r>
          </w:p>
        </w:tc>
        <w:tc>
          <w:tcPr>
            <w:tcW w:w="1014" w:type="dxa"/>
            <w:tcBorders>
              <w:top w:val="nil"/>
              <w:left w:val="nil"/>
              <w:bottom w:val="nil"/>
              <w:right w:val="nil"/>
            </w:tcBorders>
            <w:shd w:val="clear" w:color="auto" w:fill="auto"/>
            <w:noWrap/>
            <w:vAlign w:val="bottom"/>
            <w:hideMark/>
          </w:tcPr>
          <w:p w14:paraId="78955AAE"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$304</w:t>
            </w:r>
          </w:p>
        </w:tc>
        <w:tc>
          <w:tcPr>
            <w:tcW w:w="1235" w:type="dxa"/>
            <w:tcBorders>
              <w:top w:val="nil"/>
              <w:left w:val="nil"/>
              <w:bottom w:val="nil"/>
              <w:right w:val="nil"/>
            </w:tcBorders>
            <w:shd w:val="clear" w:color="auto" w:fill="auto"/>
            <w:noWrap/>
            <w:vAlign w:val="bottom"/>
            <w:hideMark/>
          </w:tcPr>
          <w:p w14:paraId="14C4B17C"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$163</w:t>
            </w:r>
          </w:p>
        </w:tc>
        <w:tc>
          <w:tcPr>
            <w:tcW w:w="1057" w:type="dxa"/>
            <w:tcBorders>
              <w:top w:val="nil"/>
              <w:left w:val="nil"/>
              <w:bottom w:val="nil"/>
              <w:right w:val="nil"/>
            </w:tcBorders>
            <w:shd w:val="clear" w:color="auto" w:fill="auto"/>
            <w:noWrap/>
            <w:vAlign w:val="bottom"/>
            <w:hideMark/>
          </w:tcPr>
          <w:p w14:paraId="58D9A7A7"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116.3%</w:t>
            </w:r>
          </w:p>
        </w:tc>
      </w:tr>
      <w:tr w:rsidR="00A57CF8" w:rsidRPr="008D5D30" w14:paraId="76BF42CA" w14:textId="77777777" w:rsidTr="00A57CF8">
        <w:trPr>
          <w:trHeight w:val="420"/>
        </w:trPr>
        <w:tc>
          <w:tcPr>
            <w:tcW w:w="4660" w:type="dxa"/>
            <w:tcBorders>
              <w:top w:val="nil"/>
              <w:left w:val="nil"/>
              <w:bottom w:val="nil"/>
              <w:right w:val="nil"/>
            </w:tcBorders>
            <w:shd w:val="clear" w:color="auto" w:fill="auto"/>
            <w:noWrap/>
            <w:vAlign w:val="bottom"/>
            <w:hideMark/>
          </w:tcPr>
          <w:p w14:paraId="2798FAA1"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Community Health</w:t>
            </w:r>
          </w:p>
        </w:tc>
        <w:tc>
          <w:tcPr>
            <w:tcW w:w="1358" w:type="dxa"/>
            <w:tcBorders>
              <w:top w:val="nil"/>
              <w:left w:val="nil"/>
              <w:bottom w:val="nil"/>
              <w:right w:val="nil"/>
            </w:tcBorders>
            <w:shd w:val="clear" w:color="auto" w:fill="auto"/>
            <w:noWrap/>
            <w:vAlign w:val="bottom"/>
            <w:hideMark/>
          </w:tcPr>
          <w:p w14:paraId="32D3A84A"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$29</w:t>
            </w:r>
          </w:p>
        </w:tc>
        <w:tc>
          <w:tcPr>
            <w:tcW w:w="1014" w:type="dxa"/>
            <w:tcBorders>
              <w:top w:val="nil"/>
              <w:left w:val="nil"/>
              <w:bottom w:val="nil"/>
              <w:right w:val="nil"/>
            </w:tcBorders>
            <w:shd w:val="clear" w:color="auto" w:fill="auto"/>
            <w:noWrap/>
            <w:vAlign w:val="bottom"/>
            <w:hideMark/>
          </w:tcPr>
          <w:p w14:paraId="7CEBE264"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$405</w:t>
            </w:r>
          </w:p>
        </w:tc>
        <w:tc>
          <w:tcPr>
            <w:tcW w:w="1235" w:type="dxa"/>
            <w:tcBorders>
              <w:top w:val="nil"/>
              <w:left w:val="nil"/>
              <w:bottom w:val="nil"/>
              <w:right w:val="nil"/>
            </w:tcBorders>
            <w:shd w:val="clear" w:color="auto" w:fill="auto"/>
            <w:noWrap/>
            <w:vAlign w:val="bottom"/>
            <w:hideMark/>
          </w:tcPr>
          <w:p w14:paraId="0059096C"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$377</w:t>
            </w:r>
          </w:p>
        </w:tc>
        <w:tc>
          <w:tcPr>
            <w:tcW w:w="1057" w:type="dxa"/>
            <w:tcBorders>
              <w:top w:val="nil"/>
              <w:left w:val="nil"/>
              <w:bottom w:val="nil"/>
              <w:right w:val="nil"/>
            </w:tcBorders>
            <w:shd w:val="clear" w:color="auto" w:fill="auto"/>
            <w:noWrap/>
            <w:vAlign w:val="bottom"/>
            <w:hideMark/>
          </w:tcPr>
          <w:p w14:paraId="72CB27B5"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1307.2%</w:t>
            </w:r>
          </w:p>
        </w:tc>
      </w:tr>
      <w:tr w:rsidR="00A57CF8" w:rsidRPr="008D5D30" w14:paraId="4A2E9EE4" w14:textId="77777777" w:rsidTr="00A57CF8">
        <w:trPr>
          <w:trHeight w:val="420"/>
        </w:trPr>
        <w:tc>
          <w:tcPr>
            <w:tcW w:w="4660" w:type="dxa"/>
            <w:tcBorders>
              <w:top w:val="nil"/>
              <w:left w:val="nil"/>
              <w:bottom w:val="nil"/>
              <w:right w:val="nil"/>
            </w:tcBorders>
            <w:shd w:val="clear" w:color="auto" w:fill="auto"/>
            <w:noWrap/>
            <w:vAlign w:val="bottom"/>
            <w:hideMark/>
          </w:tcPr>
          <w:p w14:paraId="22722729"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Cultural and Recreation</w:t>
            </w:r>
          </w:p>
        </w:tc>
        <w:tc>
          <w:tcPr>
            <w:tcW w:w="1358" w:type="dxa"/>
            <w:tcBorders>
              <w:top w:val="nil"/>
              <w:left w:val="nil"/>
              <w:bottom w:val="nil"/>
              <w:right w:val="nil"/>
            </w:tcBorders>
            <w:shd w:val="clear" w:color="auto" w:fill="auto"/>
            <w:noWrap/>
            <w:vAlign w:val="bottom"/>
            <w:hideMark/>
          </w:tcPr>
          <w:p w14:paraId="10551967"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$93</w:t>
            </w:r>
          </w:p>
        </w:tc>
        <w:tc>
          <w:tcPr>
            <w:tcW w:w="1014" w:type="dxa"/>
            <w:tcBorders>
              <w:top w:val="nil"/>
              <w:left w:val="nil"/>
              <w:bottom w:val="nil"/>
              <w:right w:val="nil"/>
            </w:tcBorders>
            <w:shd w:val="clear" w:color="auto" w:fill="auto"/>
            <w:noWrap/>
            <w:vAlign w:val="bottom"/>
            <w:hideMark/>
          </w:tcPr>
          <w:p w14:paraId="2BBC3F2A"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$218</w:t>
            </w:r>
          </w:p>
        </w:tc>
        <w:tc>
          <w:tcPr>
            <w:tcW w:w="1235" w:type="dxa"/>
            <w:tcBorders>
              <w:top w:val="nil"/>
              <w:left w:val="nil"/>
              <w:bottom w:val="nil"/>
              <w:right w:val="nil"/>
            </w:tcBorders>
            <w:shd w:val="clear" w:color="auto" w:fill="auto"/>
            <w:noWrap/>
            <w:vAlign w:val="bottom"/>
            <w:hideMark/>
          </w:tcPr>
          <w:p w14:paraId="6FCFF151"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$125</w:t>
            </w:r>
          </w:p>
        </w:tc>
        <w:tc>
          <w:tcPr>
            <w:tcW w:w="1057" w:type="dxa"/>
            <w:tcBorders>
              <w:top w:val="nil"/>
              <w:left w:val="nil"/>
              <w:bottom w:val="nil"/>
              <w:right w:val="nil"/>
            </w:tcBorders>
            <w:shd w:val="clear" w:color="auto" w:fill="auto"/>
            <w:noWrap/>
            <w:vAlign w:val="bottom"/>
            <w:hideMark/>
          </w:tcPr>
          <w:p w14:paraId="1769A012"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133.8%</w:t>
            </w:r>
          </w:p>
        </w:tc>
      </w:tr>
      <w:tr w:rsidR="00A57CF8" w:rsidRPr="008D5D30" w14:paraId="2B441E45" w14:textId="77777777" w:rsidTr="00A57CF8">
        <w:trPr>
          <w:trHeight w:val="420"/>
        </w:trPr>
        <w:tc>
          <w:tcPr>
            <w:tcW w:w="4660" w:type="dxa"/>
            <w:tcBorders>
              <w:top w:val="nil"/>
              <w:left w:val="nil"/>
              <w:bottom w:val="nil"/>
              <w:right w:val="nil"/>
            </w:tcBorders>
            <w:shd w:val="clear" w:color="auto" w:fill="auto"/>
            <w:noWrap/>
            <w:vAlign w:val="bottom"/>
            <w:hideMark/>
          </w:tcPr>
          <w:p w14:paraId="79926E30"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General Administration &amp; Finance</w:t>
            </w:r>
          </w:p>
        </w:tc>
        <w:tc>
          <w:tcPr>
            <w:tcW w:w="1358" w:type="dxa"/>
            <w:tcBorders>
              <w:top w:val="nil"/>
              <w:left w:val="nil"/>
              <w:bottom w:val="nil"/>
              <w:right w:val="nil"/>
            </w:tcBorders>
            <w:shd w:val="clear" w:color="auto" w:fill="auto"/>
            <w:noWrap/>
            <w:vAlign w:val="bottom"/>
            <w:hideMark/>
          </w:tcPr>
          <w:p w14:paraId="019A0DB8"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$296</w:t>
            </w:r>
          </w:p>
        </w:tc>
        <w:tc>
          <w:tcPr>
            <w:tcW w:w="1014" w:type="dxa"/>
            <w:tcBorders>
              <w:top w:val="nil"/>
              <w:left w:val="nil"/>
              <w:bottom w:val="nil"/>
              <w:right w:val="nil"/>
            </w:tcBorders>
            <w:shd w:val="clear" w:color="auto" w:fill="auto"/>
            <w:noWrap/>
            <w:vAlign w:val="bottom"/>
            <w:hideMark/>
          </w:tcPr>
          <w:p w14:paraId="0E0CFD13"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$698</w:t>
            </w:r>
          </w:p>
        </w:tc>
        <w:tc>
          <w:tcPr>
            <w:tcW w:w="1235" w:type="dxa"/>
            <w:tcBorders>
              <w:top w:val="nil"/>
              <w:left w:val="nil"/>
              <w:bottom w:val="nil"/>
              <w:right w:val="nil"/>
            </w:tcBorders>
            <w:shd w:val="clear" w:color="auto" w:fill="auto"/>
            <w:noWrap/>
            <w:vAlign w:val="bottom"/>
            <w:hideMark/>
          </w:tcPr>
          <w:p w14:paraId="23558258"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$402</w:t>
            </w:r>
          </w:p>
        </w:tc>
        <w:tc>
          <w:tcPr>
            <w:tcW w:w="1057" w:type="dxa"/>
            <w:tcBorders>
              <w:top w:val="nil"/>
              <w:left w:val="nil"/>
              <w:bottom w:val="nil"/>
              <w:right w:val="nil"/>
            </w:tcBorders>
            <w:shd w:val="clear" w:color="auto" w:fill="auto"/>
            <w:noWrap/>
            <w:vAlign w:val="bottom"/>
            <w:hideMark/>
          </w:tcPr>
          <w:p w14:paraId="2276310A"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135.7%</w:t>
            </w:r>
          </w:p>
        </w:tc>
      </w:tr>
      <w:tr w:rsidR="00A57CF8" w:rsidRPr="008D5D30" w14:paraId="49E01153" w14:textId="77777777" w:rsidTr="00A57CF8">
        <w:trPr>
          <w:trHeight w:val="420"/>
        </w:trPr>
        <w:tc>
          <w:tcPr>
            <w:tcW w:w="4660" w:type="dxa"/>
            <w:tcBorders>
              <w:top w:val="nil"/>
              <w:left w:val="nil"/>
              <w:bottom w:val="nil"/>
              <w:right w:val="nil"/>
            </w:tcBorders>
            <w:shd w:val="clear" w:color="auto" w:fill="auto"/>
            <w:noWrap/>
            <w:vAlign w:val="bottom"/>
            <w:hideMark/>
          </w:tcPr>
          <w:p w14:paraId="6F49FFCA"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Schools</w:t>
            </w:r>
          </w:p>
        </w:tc>
        <w:tc>
          <w:tcPr>
            <w:tcW w:w="1358" w:type="dxa"/>
            <w:tcBorders>
              <w:top w:val="nil"/>
              <w:left w:val="nil"/>
              <w:bottom w:val="nil"/>
              <w:right w:val="nil"/>
            </w:tcBorders>
            <w:shd w:val="clear" w:color="auto" w:fill="auto"/>
            <w:noWrap/>
            <w:vAlign w:val="bottom"/>
            <w:hideMark/>
          </w:tcPr>
          <w:p w14:paraId="04E6CBDB"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$1,393</w:t>
            </w:r>
          </w:p>
        </w:tc>
        <w:tc>
          <w:tcPr>
            <w:tcW w:w="1014" w:type="dxa"/>
            <w:tcBorders>
              <w:top w:val="nil"/>
              <w:left w:val="nil"/>
              <w:bottom w:val="nil"/>
              <w:right w:val="nil"/>
            </w:tcBorders>
            <w:shd w:val="clear" w:color="auto" w:fill="auto"/>
            <w:noWrap/>
            <w:vAlign w:val="bottom"/>
            <w:hideMark/>
          </w:tcPr>
          <w:p w14:paraId="252735CD"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$1,633</w:t>
            </w:r>
          </w:p>
        </w:tc>
        <w:tc>
          <w:tcPr>
            <w:tcW w:w="1235" w:type="dxa"/>
            <w:tcBorders>
              <w:top w:val="nil"/>
              <w:left w:val="nil"/>
              <w:bottom w:val="nil"/>
              <w:right w:val="nil"/>
            </w:tcBorders>
            <w:shd w:val="clear" w:color="auto" w:fill="auto"/>
            <w:noWrap/>
            <w:vAlign w:val="bottom"/>
            <w:hideMark/>
          </w:tcPr>
          <w:p w14:paraId="6C47B783"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$240</w:t>
            </w:r>
          </w:p>
        </w:tc>
        <w:tc>
          <w:tcPr>
            <w:tcW w:w="1057" w:type="dxa"/>
            <w:tcBorders>
              <w:top w:val="nil"/>
              <w:left w:val="nil"/>
              <w:bottom w:val="nil"/>
              <w:right w:val="nil"/>
            </w:tcBorders>
            <w:shd w:val="clear" w:color="auto" w:fill="auto"/>
            <w:noWrap/>
            <w:vAlign w:val="bottom"/>
            <w:hideMark/>
          </w:tcPr>
          <w:p w14:paraId="165805B8"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17.2%</w:t>
            </w:r>
          </w:p>
        </w:tc>
      </w:tr>
      <w:tr w:rsidR="00A57CF8" w:rsidRPr="008D5D30" w14:paraId="74C5E2E5" w14:textId="77777777" w:rsidTr="00A57CF8">
        <w:trPr>
          <w:trHeight w:val="420"/>
        </w:trPr>
        <w:tc>
          <w:tcPr>
            <w:tcW w:w="4660" w:type="dxa"/>
            <w:tcBorders>
              <w:top w:val="nil"/>
              <w:left w:val="nil"/>
              <w:bottom w:val="nil"/>
              <w:right w:val="nil"/>
            </w:tcBorders>
            <w:shd w:val="clear" w:color="auto" w:fill="auto"/>
            <w:noWrap/>
            <w:vAlign w:val="bottom"/>
            <w:hideMark/>
          </w:tcPr>
          <w:p w14:paraId="340580CF" w14:textId="77777777" w:rsidR="00A57CF8" w:rsidRPr="008D5D30" w:rsidRDefault="00A57CF8" w:rsidP="00A57CF8">
            <w:pPr>
              <w:rPr>
                <w:rFonts w:ascii="Calibri" w:eastAsia="Times New Roman" w:hAnsi="Calibri" w:cs="Calibri"/>
                <w:color w:val="000000"/>
                <w:sz w:val="24"/>
                <w:szCs w:val="24"/>
              </w:rPr>
            </w:pPr>
            <w:r w:rsidRPr="008D5D30">
              <w:rPr>
                <w:rFonts w:ascii="Calibri" w:eastAsia="Times New Roman" w:hAnsi="Calibri" w:cs="Calibri"/>
                <w:color w:val="000000"/>
                <w:sz w:val="24"/>
                <w:szCs w:val="24"/>
              </w:rPr>
              <w:t>Component Units</w:t>
            </w:r>
          </w:p>
        </w:tc>
        <w:tc>
          <w:tcPr>
            <w:tcW w:w="1358" w:type="dxa"/>
            <w:tcBorders>
              <w:top w:val="nil"/>
              <w:left w:val="nil"/>
              <w:bottom w:val="nil"/>
              <w:right w:val="nil"/>
            </w:tcBorders>
            <w:shd w:val="clear" w:color="auto" w:fill="auto"/>
            <w:noWrap/>
            <w:vAlign w:val="bottom"/>
            <w:hideMark/>
          </w:tcPr>
          <w:p w14:paraId="522B4F01"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$2,082</w:t>
            </w:r>
          </w:p>
        </w:tc>
        <w:tc>
          <w:tcPr>
            <w:tcW w:w="1014" w:type="dxa"/>
            <w:tcBorders>
              <w:top w:val="nil"/>
              <w:left w:val="nil"/>
              <w:bottom w:val="nil"/>
              <w:right w:val="nil"/>
            </w:tcBorders>
            <w:shd w:val="clear" w:color="auto" w:fill="auto"/>
            <w:noWrap/>
            <w:vAlign w:val="bottom"/>
            <w:hideMark/>
          </w:tcPr>
          <w:p w14:paraId="6282AFFB"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$971</w:t>
            </w:r>
          </w:p>
        </w:tc>
        <w:tc>
          <w:tcPr>
            <w:tcW w:w="1235" w:type="dxa"/>
            <w:tcBorders>
              <w:top w:val="nil"/>
              <w:left w:val="nil"/>
              <w:bottom w:val="nil"/>
              <w:right w:val="nil"/>
            </w:tcBorders>
            <w:shd w:val="clear" w:color="auto" w:fill="auto"/>
            <w:noWrap/>
            <w:vAlign w:val="bottom"/>
            <w:hideMark/>
          </w:tcPr>
          <w:p w14:paraId="4AA60920"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-$1,111</w:t>
            </w:r>
          </w:p>
        </w:tc>
        <w:tc>
          <w:tcPr>
            <w:tcW w:w="1057" w:type="dxa"/>
            <w:tcBorders>
              <w:top w:val="nil"/>
              <w:left w:val="nil"/>
              <w:bottom w:val="nil"/>
              <w:right w:val="nil"/>
            </w:tcBorders>
            <w:shd w:val="clear" w:color="auto" w:fill="auto"/>
            <w:noWrap/>
            <w:vAlign w:val="bottom"/>
            <w:hideMark/>
          </w:tcPr>
          <w:p w14:paraId="5EB8DB67" w14:textId="77777777" w:rsidR="00A57CF8" w:rsidRPr="008D5D30" w:rsidRDefault="00A57CF8" w:rsidP="00A57CF8">
            <w:pPr>
              <w:jc w:val="right"/>
              <w:rPr>
                <w:rFonts w:ascii="Calibri" w:eastAsia="Times New Roman" w:hAnsi="Calibri" w:cs="Calibri"/>
                <w:color w:val="000000"/>
                <w:sz w:val="24"/>
                <w:szCs w:val="24"/>
              </w:rPr>
            </w:pPr>
            <w:r w:rsidRPr="008D5D30">
              <w:rPr>
                <w:rFonts w:ascii="Calibri" w:eastAsia="Times New Roman" w:hAnsi="Calibri" w:cs="Calibri"/>
                <w:color w:val="000000"/>
                <w:sz w:val="24"/>
                <w:szCs w:val="24"/>
              </w:rPr>
              <w:t>-53.4%</w:t>
            </w:r>
          </w:p>
        </w:tc>
      </w:tr>
    </w:tbl>
    <w:p w14:paraId="04545F88" w14:textId="77777777" w:rsidR="00A57CF8" w:rsidRDefault="00A57CF8" w:rsidP="00DB03B3">
      <w:pPr>
        <w:rPr>
          <w:rFonts w:ascii="Calibri" w:eastAsia="Times New Roman" w:hAnsi="Calibri" w:cs="Calibri"/>
          <w:color w:val="000000"/>
          <w:sz w:val="28"/>
          <w:szCs w:val="28"/>
        </w:rPr>
      </w:pPr>
    </w:p>
    <w:p w14:paraId="125ADC16" w14:textId="5041B89E" w:rsidR="00DB03B3" w:rsidRDefault="00DD3DC6" w:rsidP="00DB03B3">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DB03B3">
        <w:rPr>
          <w:rFonts w:ascii="Calibri" w:eastAsia="Times New Roman" w:hAnsi="Calibri" w:cs="Calibri"/>
          <w:color w:val="000000"/>
          <w:sz w:val="28"/>
          <w:szCs w:val="28"/>
        </w:rPr>
        <w:t>Table 2.  Per Capita Expenses by Expense Category</w:t>
      </w:r>
    </w:p>
    <w:p w14:paraId="2B828E47" w14:textId="04EFF3D4" w:rsidR="00DB03B3" w:rsidRDefault="00DB03B3" w:rsidP="00DD3DC6">
      <w:pPr>
        <w:rPr>
          <w:rFonts w:ascii="Calibri" w:eastAsia="Times New Roman" w:hAnsi="Calibri" w:cs="Calibri"/>
          <w:color w:val="000000"/>
          <w:sz w:val="28"/>
          <w:szCs w:val="28"/>
        </w:rPr>
      </w:pPr>
      <w:r>
        <w:rPr>
          <w:rFonts w:ascii="Calibri" w:eastAsia="Times New Roman" w:hAnsi="Calibri" w:cs="Calibri"/>
          <w:color w:val="000000"/>
          <w:sz w:val="28"/>
          <w:szCs w:val="28"/>
        </w:rPr>
        <w:tab/>
      </w:r>
    </w:p>
    <w:p w14:paraId="5A081ED8" w14:textId="092C5B63" w:rsidR="00DD3DC6" w:rsidRDefault="00A57CF8" w:rsidP="00DD3DC6">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DD3DC6">
        <w:rPr>
          <w:rFonts w:ascii="Calibri" w:eastAsia="Times New Roman" w:hAnsi="Calibri" w:cs="Calibri"/>
          <w:color w:val="000000"/>
          <w:sz w:val="28"/>
          <w:szCs w:val="28"/>
        </w:rPr>
        <w:t xml:space="preserve">Focusing on the proportion of public employees to </w:t>
      </w:r>
      <w:r w:rsidR="0041717C">
        <w:rPr>
          <w:rFonts w:ascii="Calibri" w:eastAsia="Times New Roman" w:hAnsi="Calibri" w:cs="Calibri"/>
          <w:color w:val="000000"/>
          <w:sz w:val="28"/>
          <w:szCs w:val="28"/>
        </w:rPr>
        <w:t xml:space="preserve">peer </w:t>
      </w:r>
      <w:r w:rsidR="00DD3DC6">
        <w:rPr>
          <w:rFonts w:ascii="Calibri" w:eastAsia="Times New Roman" w:hAnsi="Calibri" w:cs="Calibri"/>
          <w:color w:val="000000"/>
          <w:sz w:val="28"/>
          <w:szCs w:val="28"/>
        </w:rPr>
        <w:t xml:space="preserve">city populations, </w:t>
      </w:r>
      <w:r w:rsidR="000F721B">
        <w:rPr>
          <w:rFonts w:ascii="Calibri" w:eastAsia="Times New Roman" w:hAnsi="Calibri" w:cs="Calibri"/>
          <w:color w:val="000000"/>
          <w:sz w:val="28"/>
          <w:szCs w:val="28"/>
        </w:rPr>
        <w:t>overall,</w:t>
      </w:r>
      <w:r w:rsidR="00DD3DC6">
        <w:rPr>
          <w:rFonts w:ascii="Calibri" w:eastAsia="Times New Roman" w:hAnsi="Calibri" w:cs="Calibri"/>
          <w:color w:val="000000"/>
          <w:sz w:val="28"/>
          <w:szCs w:val="28"/>
        </w:rPr>
        <w:t xml:space="preserve"> there were 3,078 public employees per 100,000 </w:t>
      </w:r>
      <w:r w:rsidR="0041717C">
        <w:rPr>
          <w:rFonts w:ascii="Calibri" w:eastAsia="Times New Roman" w:hAnsi="Calibri" w:cs="Calibri"/>
          <w:color w:val="000000"/>
          <w:sz w:val="28"/>
          <w:szCs w:val="28"/>
        </w:rPr>
        <w:t xml:space="preserve">peer </w:t>
      </w:r>
      <w:r w:rsidR="00DD3DC6">
        <w:rPr>
          <w:rFonts w:ascii="Calibri" w:eastAsia="Times New Roman" w:hAnsi="Calibri" w:cs="Calibri"/>
          <w:color w:val="000000"/>
          <w:sz w:val="28"/>
          <w:szCs w:val="28"/>
        </w:rPr>
        <w:t xml:space="preserve">city residents with a range of 2,206 to 4,043.     Schools, which averaged 1,649 per 100,000 ranked first, public protection (465), second and component units (453) third. </w:t>
      </w:r>
    </w:p>
    <w:p w14:paraId="532386E0" w14:textId="5D8CC3FC" w:rsidR="008D5D30" w:rsidRDefault="008D5D30" w:rsidP="008D5D30">
      <w:pPr>
        <w:rPr>
          <w:rFonts w:ascii="Calibri" w:eastAsia="Times New Roman" w:hAnsi="Calibri" w:cs="Calibri"/>
          <w:color w:val="000000"/>
          <w:sz w:val="28"/>
          <w:szCs w:val="28"/>
        </w:rPr>
      </w:pPr>
    </w:p>
    <w:p w14:paraId="33646C44" w14:textId="66231DBD" w:rsidR="00DD3DC6" w:rsidRDefault="00CE74F7" w:rsidP="00DD3DC6">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DD3DC6">
        <w:rPr>
          <w:rFonts w:ascii="Calibri" w:eastAsia="Times New Roman" w:hAnsi="Calibri" w:cs="Calibri"/>
          <w:color w:val="000000"/>
          <w:sz w:val="28"/>
          <w:szCs w:val="28"/>
        </w:rPr>
        <w:t>Jacksonville had 2,206 public employees per 100,000.  Broken down by expense category, schools with 1,197 per 100,000 were first</w:t>
      </w:r>
      <w:r w:rsidR="00927756">
        <w:rPr>
          <w:rFonts w:ascii="Calibri" w:eastAsia="Times New Roman" w:hAnsi="Calibri" w:cs="Calibri"/>
          <w:color w:val="000000"/>
          <w:sz w:val="28"/>
          <w:szCs w:val="28"/>
        </w:rPr>
        <w:t>,</w:t>
      </w:r>
      <w:r w:rsidR="00DD3DC6">
        <w:rPr>
          <w:rFonts w:ascii="Calibri" w:eastAsia="Times New Roman" w:hAnsi="Calibri" w:cs="Calibri"/>
          <w:color w:val="000000"/>
          <w:sz w:val="28"/>
          <w:szCs w:val="28"/>
        </w:rPr>
        <w:t xml:space="preserve"> public protection, (500), second and component units</w:t>
      </w:r>
      <w:r w:rsidR="0041717C">
        <w:rPr>
          <w:rFonts w:ascii="Calibri" w:eastAsia="Times New Roman" w:hAnsi="Calibri" w:cs="Calibri"/>
          <w:color w:val="000000"/>
          <w:sz w:val="28"/>
          <w:szCs w:val="28"/>
        </w:rPr>
        <w:t xml:space="preserve"> (</w:t>
      </w:r>
      <w:r w:rsidR="00DD3DC6">
        <w:rPr>
          <w:rFonts w:ascii="Calibri" w:eastAsia="Times New Roman" w:hAnsi="Calibri" w:cs="Calibri"/>
          <w:color w:val="000000"/>
          <w:sz w:val="28"/>
          <w:szCs w:val="28"/>
        </w:rPr>
        <w:t>308</w:t>
      </w:r>
      <w:r w:rsidR="0041717C">
        <w:rPr>
          <w:rFonts w:ascii="Calibri" w:eastAsia="Times New Roman" w:hAnsi="Calibri" w:cs="Calibri"/>
          <w:color w:val="000000"/>
          <w:sz w:val="28"/>
          <w:szCs w:val="28"/>
        </w:rPr>
        <w:t>)</w:t>
      </w:r>
      <w:r w:rsidR="00DD3DC6">
        <w:rPr>
          <w:rFonts w:ascii="Calibri" w:eastAsia="Times New Roman" w:hAnsi="Calibri" w:cs="Calibri"/>
          <w:color w:val="000000"/>
          <w:sz w:val="28"/>
          <w:szCs w:val="28"/>
        </w:rPr>
        <w:t>, third.</w:t>
      </w:r>
    </w:p>
    <w:p w14:paraId="2045E838" w14:textId="77777777" w:rsidR="00DD3DC6" w:rsidRDefault="00DD3DC6" w:rsidP="00DD3DC6">
      <w:pPr>
        <w:rPr>
          <w:rFonts w:ascii="Calibri" w:eastAsia="Times New Roman" w:hAnsi="Calibri" w:cs="Calibri"/>
          <w:color w:val="000000"/>
          <w:sz w:val="28"/>
          <w:szCs w:val="28"/>
        </w:rPr>
      </w:pPr>
    </w:p>
    <w:p w14:paraId="20D1B8B4" w14:textId="6820E6A2" w:rsidR="00C47A3A" w:rsidRDefault="00DD3DC6"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CE74F7">
        <w:rPr>
          <w:rFonts w:ascii="Calibri" w:eastAsia="Times New Roman" w:hAnsi="Calibri" w:cs="Calibri"/>
          <w:color w:val="000000"/>
          <w:sz w:val="28"/>
          <w:szCs w:val="28"/>
        </w:rPr>
        <w:t xml:space="preserve">If the various expenditure categories are viewed from the standpoint of what proportion of the personal income of residents </w:t>
      </w:r>
      <w:r w:rsidR="00E02284">
        <w:rPr>
          <w:rFonts w:ascii="Calibri" w:eastAsia="Times New Roman" w:hAnsi="Calibri" w:cs="Calibri"/>
          <w:color w:val="000000"/>
          <w:sz w:val="28"/>
          <w:szCs w:val="28"/>
        </w:rPr>
        <w:t xml:space="preserve">goes </w:t>
      </w:r>
      <w:r w:rsidR="00CE74F7">
        <w:rPr>
          <w:rFonts w:ascii="Calibri" w:eastAsia="Times New Roman" w:hAnsi="Calibri" w:cs="Calibri"/>
          <w:color w:val="000000"/>
          <w:sz w:val="28"/>
          <w:szCs w:val="28"/>
        </w:rPr>
        <w:t>toward each category, schools rank first at 2.6%; component units at 1.7% are second, and public protection and public works, transportation and commerce are tied for third</w:t>
      </w:r>
      <w:r w:rsidR="00E02284">
        <w:rPr>
          <w:rFonts w:ascii="Calibri" w:eastAsia="Times New Roman" w:hAnsi="Calibri" w:cs="Calibri"/>
          <w:color w:val="000000"/>
          <w:sz w:val="28"/>
          <w:szCs w:val="28"/>
        </w:rPr>
        <w:t xml:space="preserve"> at 1.4%</w:t>
      </w:r>
      <w:r w:rsidR="00CE74F7">
        <w:rPr>
          <w:rFonts w:ascii="Calibri" w:eastAsia="Times New Roman" w:hAnsi="Calibri" w:cs="Calibri"/>
          <w:color w:val="000000"/>
          <w:sz w:val="28"/>
          <w:szCs w:val="28"/>
        </w:rPr>
        <w:t>.  For Jacksonville, component units (4.4%) are first, schools (</w:t>
      </w:r>
      <w:r w:rsidR="00E02284">
        <w:rPr>
          <w:rFonts w:ascii="Calibri" w:eastAsia="Times New Roman" w:hAnsi="Calibri" w:cs="Calibri"/>
          <w:color w:val="000000"/>
          <w:sz w:val="28"/>
          <w:szCs w:val="28"/>
        </w:rPr>
        <w:t xml:space="preserve">2.9%) second and public protection (1.9%) third. </w:t>
      </w:r>
    </w:p>
    <w:p w14:paraId="513CBB0E" w14:textId="77777777" w:rsidR="00DB32AD" w:rsidRDefault="00DB32AD" w:rsidP="005208E7">
      <w:pPr>
        <w:rPr>
          <w:rFonts w:ascii="Calibri" w:eastAsia="Times New Roman" w:hAnsi="Calibri" w:cs="Calibri"/>
          <w:color w:val="000000"/>
          <w:sz w:val="28"/>
          <w:szCs w:val="28"/>
        </w:rPr>
      </w:pPr>
    </w:p>
    <w:p w14:paraId="58E7B69D" w14:textId="6788F920" w:rsidR="00BB0189" w:rsidRDefault="00C47A3A" w:rsidP="005208E7">
      <w:pPr>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ab/>
        <w:t>Table 3</w:t>
      </w:r>
      <w:r w:rsidR="00DB32AD">
        <w:rPr>
          <w:rFonts w:ascii="Calibri" w:eastAsia="Times New Roman" w:hAnsi="Calibri" w:cs="Calibri"/>
          <w:color w:val="000000"/>
          <w:sz w:val="28"/>
          <w:szCs w:val="28"/>
        </w:rPr>
        <w:t xml:space="preserve"> below</w:t>
      </w:r>
      <w:r w:rsidR="00920A3C">
        <w:rPr>
          <w:rFonts w:ascii="Calibri" w:eastAsia="Times New Roman" w:hAnsi="Calibri" w:cs="Calibri"/>
          <w:color w:val="000000"/>
          <w:sz w:val="28"/>
          <w:szCs w:val="28"/>
        </w:rPr>
        <w:t xml:space="preserve"> has additional details.</w:t>
      </w:r>
    </w:p>
    <w:p w14:paraId="22402DD1" w14:textId="77777777" w:rsidR="00DB32AD" w:rsidRDefault="00C8307F"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r>
    </w:p>
    <w:tbl>
      <w:tblPr>
        <w:tblW w:w="8895" w:type="dxa"/>
        <w:tblInd w:w="209" w:type="dxa"/>
        <w:tblLook w:val="04A0" w:firstRow="1" w:lastRow="0" w:firstColumn="1" w:lastColumn="0" w:noHBand="0" w:noVBand="1"/>
      </w:tblPr>
      <w:tblGrid>
        <w:gridCol w:w="3585"/>
        <w:gridCol w:w="1350"/>
        <w:gridCol w:w="1440"/>
        <w:gridCol w:w="1260"/>
        <w:gridCol w:w="1260"/>
      </w:tblGrid>
      <w:tr w:rsidR="00DB32AD" w:rsidRPr="009474FD" w14:paraId="5D491D39" w14:textId="77777777" w:rsidTr="00566FC5">
        <w:trPr>
          <w:trHeight w:val="450"/>
        </w:trPr>
        <w:tc>
          <w:tcPr>
            <w:tcW w:w="35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32A7E8C" w14:textId="77777777" w:rsidR="00DB32AD" w:rsidRPr="009474FD" w:rsidRDefault="00DB32AD" w:rsidP="005E7FBC">
            <w:pPr>
              <w:jc w:val="center"/>
              <w:rPr>
                <w:rFonts w:ascii="Calibri" w:eastAsia="Times New Roman" w:hAnsi="Calibri" w:cs="Calibri"/>
                <w:b/>
                <w:bCs/>
                <w:color w:val="000000"/>
                <w:sz w:val="24"/>
                <w:szCs w:val="24"/>
              </w:rPr>
            </w:pPr>
            <w:r w:rsidRPr="009474FD">
              <w:rPr>
                <w:rFonts w:ascii="Calibri" w:eastAsia="Times New Roman" w:hAnsi="Calibri" w:cs="Calibri"/>
                <w:b/>
                <w:bCs/>
                <w:color w:val="000000"/>
                <w:sz w:val="24"/>
                <w:szCs w:val="24"/>
              </w:rPr>
              <w:t>Expense Category</w:t>
            </w:r>
          </w:p>
        </w:tc>
        <w:tc>
          <w:tcPr>
            <w:tcW w:w="1350" w:type="dxa"/>
            <w:tcBorders>
              <w:top w:val="single" w:sz="12" w:space="0" w:color="auto"/>
              <w:left w:val="nil"/>
              <w:bottom w:val="single" w:sz="12" w:space="0" w:color="auto"/>
              <w:right w:val="single" w:sz="12" w:space="0" w:color="auto"/>
            </w:tcBorders>
            <w:shd w:val="clear" w:color="auto" w:fill="auto"/>
            <w:noWrap/>
            <w:vAlign w:val="bottom"/>
            <w:hideMark/>
          </w:tcPr>
          <w:p w14:paraId="60458F9B" w14:textId="04CA1600" w:rsidR="00DB32AD" w:rsidRPr="009474FD" w:rsidRDefault="00DB32AD" w:rsidP="005E7FBC">
            <w:pPr>
              <w:jc w:val="center"/>
              <w:rPr>
                <w:rFonts w:ascii="Calibri" w:eastAsia="Times New Roman" w:hAnsi="Calibri" w:cs="Calibri"/>
                <w:b/>
                <w:bCs/>
                <w:color w:val="000000"/>
                <w:sz w:val="24"/>
                <w:szCs w:val="24"/>
              </w:rPr>
            </w:pPr>
            <w:r w:rsidRPr="009474FD">
              <w:rPr>
                <w:rFonts w:ascii="Calibri" w:eastAsia="Times New Roman" w:hAnsi="Calibri" w:cs="Calibri"/>
                <w:b/>
                <w:bCs/>
                <w:color w:val="000000"/>
                <w:sz w:val="24"/>
                <w:szCs w:val="24"/>
              </w:rPr>
              <w:t>Cities</w:t>
            </w:r>
          </w:p>
        </w:tc>
        <w:tc>
          <w:tcPr>
            <w:tcW w:w="1440" w:type="dxa"/>
            <w:tcBorders>
              <w:top w:val="single" w:sz="12" w:space="0" w:color="auto"/>
              <w:left w:val="nil"/>
              <w:bottom w:val="single" w:sz="12" w:space="0" w:color="auto"/>
              <w:right w:val="single" w:sz="12" w:space="0" w:color="auto"/>
            </w:tcBorders>
            <w:shd w:val="clear" w:color="auto" w:fill="auto"/>
            <w:noWrap/>
            <w:vAlign w:val="bottom"/>
            <w:hideMark/>
          </w:tcPr>
          <w:p w14:paraId="67A329D6" w14:textId="77777777" w:rsidR="00DB32AD" w:rsidRPr="009474FD" w:rsidRDefault="00DB32AD" w:rsidP="005E7FBC">
            <w:pPr>
              <w:jc w:val="center"/>
              <w:rPr>
                <w:rFonts w:ascii="Calibri" w:eastAsia="Times New Roman" w:hAnsi="Calibri" w:cs="Calibri"/>
                <w:b/>
                <w:bCs/>
                <w:color w:val="000000"/>
                <w:sz w:val="24"/>
                <w:szCs w:val="24"/>
              </w:rPr>
            </w:pPr>
            <w:r w:rsidRPr="009474FD">
              <w:rPr>
                <w:rFonts w:ascii="Calibri" w:eastAsia="Times New Roman" w:hAnsi="Calibri" w:cs="Calibri"/>
                <w:b/>
                <w:bCs/>
                <w:color w:val="000000"/>
                <w:sz w:val="24"/>
                <w:szCs w:val="24"/>
              </w:rPr>
              <w:t>Jacksonville</w:t>
            </w:r>
          </w:p>
        </w:tc>
        <w:tc>
          <w:tcPr>
            <w:tcW w:w="1260" w:type="dxa"/>
            <w:tcBorders>
              <w:top w:val="single" w:sz="12" w:space="0" w:color="auto"/>
              <w:left w:val="nil"/>
              <w:bottom w:val="single" w:sz="12" w:space="0" w:color="auto"/>
              <w:right w:val="single" w:sz="12" w:space="0" w:color="auto"/>
            </w:tcBorders>
            <w:shd w:val="clear" w:color="auto" w:fill="auto"/>
            <w:noWrap/>
            <w:vAlign w:val="bottom"/>
            <w:hideMark/>
          </w:tcPr>
          <w:p w14:paraId="7988F298" w14:textId="77777777" w:rsidR="00DB32AD" w:rsidRPr="009474FD" w:rsidRDefault="00DB32AD" w:rsidP="005E7FBC">
            <w:pPr>
              <w:rPr>
                <w:rFonts w:ascii="Calibri" w:eastAsia="Times New Roman" w:hAnsi="Calibri" w:cs="Calibri"/>
                <w:b/>
                <w:bCs/>
                <w:color w:val="000000"/>
                <w:sz w:val="24"/>
                <w:szCs w:val="24"/>
              </w:rPr>
            </w:pPr>
            <w:r w:rsidRPr="009474FD">
              <w:rPr>
                <w:rFonts w:ascii="Calibri" w:eastAsia="Times New Roman" w:hAnsi="Calibri" w:cs="Calibri"/>
                <w:b/>
                <w:bCs/>
                <w:color w:val="000000"/>
                <w:sz w:val="24"/>
                <w:szCs w:val="24"/>
              </w:rPr>
              <w:t>Difference</w:t>
            </w:r>
          </w:p>
        </w:tc>
        <w:tc>
          <w:tcPr>
            <w:tcW w:w="1260" w:type="dxa"/>
            <w:tcBorders>
              <w:top w:val="single" w:sz="12" w:space="0" w:color="auto"/>
              <w:left w:val="nil"/>
              <w:bottom w:val="single" w:sz="12" w:space="0" w:color="auto"/>
              <w:right w:val="single" w:sz="12" w:space="0" w:color="auto"/>
            </w:tcBorders>
            <w:shd w:val="clear" w:color="auto" w:fill="auto"/>
            <w:noWrap/>
            <w:vAlign w:val="bottom"/>
            <w:hideMark/>
          </w:tcPr>
          <w:p w14:paraId="15CFBB17" w14:textId="77777777" w:rsidR="00DB32AD" w:rsidRPr="009474FD" w:rsidRDefault="00DB32AD" w:rsidP="005E7FBC">
            <w:pPr>
              <w:jc w:val="center"/>
              <w:rPr>
                <w:rFonts w:ascii="Calibri" w:eastAsia="Times New Roman" w:hAnsi="Calibri" w:cs="Calibri"/>
                <w:b/>
                <w:bCs/>
                <w:sz w:val="24"/>
                <w:szCs w:val="24"/>
              </w:rPr>
            </w:pPr>
            <w:r w:rsidRPr="009474FD">
              <w:rPr>
                <w:rFonts w:ascii="Calibri" w:eastAsia="Times New Roman" w:hAnsi="Calibri" w:cs="Calibri"/>
                <w:b/>
                <w:bCs/>
                <w:sz w:val="24"/>
                <w:szCs w:val="24"/>
              </w:rPr>
              <w:t>Pct. Diff.</w:t>
            </w:r>
          </w:p>
        </w:tc>
      </w:tr>
      <w:tr w:rsidR="00566FC5" w:rsidRPr="009474FD" w14:paraId="10A03259"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noWrap/>
            <w:vAlign w:val="bottom"/>
            <w:hideMark/>
          </w:tcPr>
          <w:p w14:paraId="58F2F291"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All Expenses</w:t>
            </w:r>
          </w:p>
        </w:tc>
        <w:tc>
          <w:tcPr>
            <w:tcW w:w="1350" w:type="dxa"/>
            <w:tcBorders>
              <w:top w:val="nil"/>
              <w:left w:val="nil"/>
              <w:bottom w:val="single" w:sz="12" w:space="0" w:color="auto"/>
              <w:right w:val="single" w:sz="12" w:space="0" w:color="auto"/>
            </w:tcBorders>
            <w:shd w:val="clear" w:color="auto" w:fill="auto"/>
            <w:noWrap/>
            <w:vAlign w:val="bottom"/>
            <w:hideMark/>
          </w:tcPr>
          <w:p w14:paraId="7B507CDD" w14:textId="22C1B96C" w:rsidR="00DB32AD" w:rsidRPr="009474FD" w:rsidRDefault="006461F9" w:rsidP="005E7FBC">
            <w:pPr>
              <w:jc w:val="center"/>
              <w:rPr>
                <w:rFonts w:ascii="Calibri" w:eastAsia="Times New Roman" w:hAnsi="Calibri" w:cs="Calibri"/>
                <w:sz w:val="24"/>
                <w:szCs w:val="24"/>
              </w:rPr>
            </w:pPr>
            <w:r>
              <w:rPr>
                <w:rFonts w:ascii="Calibri" w:eastAsia="Times New Roman" w:hAnsi="Calibri" w:cs="Calibri"/>
                <w:sz w:val="24"/>
                <w:szCs w:val="24"/>
              </w:rPr>
              <w:t>9.7</w:t>
            </w:r>
            <w:r w:rsidR="00DB32AD" w:rsidRPr="009474FD">
              <w:rPr>
                <w:rFonts w:ascii="Calibri" w:eastAsia="Times New Roman" w:hAnsi="Calibri" w:cs="Calibri"/>
                <w:sz w:val="24"/>
                <w:szCs w:val="24"/>
              </w:rPr>
              <w:t>%</w:t>
            </w:r>
          </w:p>
        </w:tc>
        <w:tc>
          <w:tcPr>
            <w:tcW w:w="1440" w:type="dxa"/>
            <w:tcBorders>
              <w:top w:val="nil"/>
              <w:left w:val="nil"/>
              <w:bottom w:val="single" w:sz="12" w:space="0" w:color="auto"/>
              <w:right w:val="single" w:sz="12" w:space="0" w:color="auto"/>
            </w:tcBorders>
            <w:shd w:val="clear" w:color="auto" w:fill="auto"/>
            <w:noWrap/>
            <w:vAlign w:val="bottom"/>
            <w:hideMark/>
          </w:tcPr>
          <w:p w14:paraId="59D32278" w14:textId="41A7CD58" w:rsidR="00DB32AD" w:rsidRPr="009474FD" w:rsidRDefault="006461F9" w:rsidP="005E7FBC">
            <w:pPr>
              <w:jc w:val="center"/>
              <w:rPr>
                <w:rFonts w:ascii="Calibri" w:eastAsia="Times New Roman" w:hAnsi="Calibri" w:cs="Calibri"/>
                <w:sz w:val="24"/>
                <w:szCs w:val="24"/>
              </w:rPr>
            </w:pPr>
            <w:r>
              <w:rPr>
                <w:rFonts w:ascii="Calibri" w:eastAsia="Times New Roman" w:hAnsi="Calibri" w:cs="Calibri"/>
                <w:sz w:val="24"/>
                <w:szCs w:val="24"/>
              </w:rPr>
              <w:t>11.6</w:t>
            </w:r>
            <w:r w:rsidR="00DB32AD" w:rsidRPr="009474FD">
              <w:rPr>
                <w:rFonts w:ascii="Calibri" w:eastAsia="Times New Roman" w:hAnsi="Calibri" w:cs="Calibri"/>
                <w:sz w:val="24"/>
                <w:szCs w:val="24"/>
              </w:rPr>
              <w:t>%</w:t>
            </w:r>
          </w:p>
        </w:tc>
        <w:tc>
          <w:tcPr>
            <w:tcW w:w="1260" w:type="dxa"/>
            <w:tcBorders>
              <w:top w:val="nil"/>
              <w:left w:val="nil"/>
              <w:bottom w:val="single" w:sz="12" w:space="0" w:color="auto"/>
              <w:right w:val="single" w:sz="12" w:space="0" w:color="auto"/>
            </w:tcBorders>
            <w:shd w:val="clear" w:color="auto" w:fill="auto"/>
            <w:noWrap/>
            <w:vAlign w:val="bottom"/>
            <w:hideMark/>
          </w:tcPr>
          <w:p w14:paraId="13DE3CEC" w14:textId="4F96449C" w:rsidR="00DB32AD" w:rsidRPr="009474FD" w:rsidRDefault="006461F9" w:rsidP="005E7FBC">
            <w:pPr>
              <w:jc w:val="center"/>
              <w:rPr>
                <w:rFonts w:ascii="Calibri" w:eastAsia="Times New Roman" w:hAnsi="Calibri" w:cs="Calibri"/>
                <w:sz w:val="24"/>
                <w:szCs w:val="24"/>
              </w:rPr>
            </w:pPr>
            <w:r>
              <w:rPr>
                <w:rFonts w:ascii="Calibri" w:eastAsia="Times New Roman" w:hAnsi="Calibri" w:cs="Calibri"/>
                <w:sz w:val="24"/>
                <w:szCs w:val="24"/>
              </w:rPr>
              <w:t>1.9</w:t>
            </w:r>
            <w:r w:rsidR="00DB32AD" w:rsidRPr="009474FD">
              <w:rPr>
                <w:rFonts w:ascii="Calibri" w:eastAsia="Times New Roman" w:hAnsi="Calibri" w:cs="Calibri"/>
                <w:sz w:val="24"/>
                <w:szCs w:val="24"/>
              </w:rPr>
              <w:t>%</w:t>
            </w:r>
          </w:p>
        </w:tc>
        <w:tc>
          <w:tcPr>
            <w:tcW w:w="1260" w:type="dxa"/>
            <w:tcBorders>
              <w:top w:val="nil"/>
              <w:left w:val="nil"/>
              <w:bottom w:val="single" w:sz="12" w:space="0" w:color="auto"/>
              <w:right w:val="single" w:sz="12" w:space="0" w:color="auto"/>
            </w:tcBorders>
            <w:shd w:val="clear" w:color="auto" w:fill="auto"/>
            <w:noWrap/>
            <w:vAlign w:val="bottom"/>
            <w:hideMark/>
          </w:tcPr>
          <w:p w14:paraId="4FD3EFB7" w14:textId="4CA04C6B" w:rsidR="00DB32AD" w:rsidRPr="009474FD" w:rsidRDefault="006461F9" w:rsidP="005E7FBC">
            <w:pPr>
              <w:jc w:val="center"/>
              <w:rPr>
                <w:rFonts w:ascii="Calibri" w:eastAsia="Times New Roman" w:hAnsi="Calibri" w:cs="Calibri"/>
                <w:sz w:val="24"/>
                <w:szCs w:val="24"/>
              </w:rPr>
            </w:pPr>
            <w:r>
              <w:rPr>
                <w:rFonts w:ascii="Calibri" w:eastAsia="Times New Roman" w:hAnsi="Calibri" w:cs="Calibri"/>
                <w:sz w:val="24"/>
                <w:szCs w:val="24"/>
              </w:rPr>
              <w:t>19</w:t>
            </w:r>
            <w:r w:rsidR="00DB32AD" w:rsidRPr="009474FD">
              <w:rPr>
                <w:rFonts w:ascii="Calibri" w:eastAsia="Times New Roman" w:hAnsi="Calibri" w:cs="Calibri"/>
                <w:sz w:val="24"/>
                <w:szCs w:val="24"/>
              </w:rPr>
              <w:t>.</w:t>
            </w:r>
            <w:r>
              <w:rPr>
                <w:rFonts w:ascii="Calibri" w:eastAsia="Times New Roman" w:hAnsi="Calibri" w:cs="Calibri"/>
                <w:sz w:val="24"/>
                <w:szCs w:val="24"/>
              </w:rPr>
              <w:t>6</w:t>
            </w:r>
            <w:r w:rsidR="00DB32AD" w:rsidRPr="009474FD">
              <w:rPr>
                <w:rFonts w:ascii="Calibri" w:eastAsia="Times New Roman" w:hAnsi="Calibri" w:cs="Calibri"/>
                <w:sz w:val="24"/>
                <w:szCs w:val="24"/>
              </w:rPr>
              <w:t>% </w:t>
            </w:r>
          </w:p>
        </w:tc>
      </w:tr>
      <w:tr w:rsidR="00566FC5" w:rsidRPr="009474FD" w14:paraId="66478EEF"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6CB84543"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Public Protection</w:t>
            </w:r>
          </w:p>
        </w:tc>
        <w:tc>
          <w:tcPr>
            <w:tcW w:w="1350" w:type="dxa"/>
            <w:tcBorders>
              <w:top w:val="nil"/>
              <w:left w:val="nil"/>
              <w:bottom w:val="single" w:sz="12" w:space="0" w:color="auto"/>
              <w:right w:val="single" w:sz="12" w:space="0" w:color="auto"/>
            </w:tcBorders>
            <w:shd w:val="clear" w:color="auto" w:fill="auto"/>
            <w:noWrap/>
            <w:vAlign w:val="bottom"/>
            <w:hideMark/>
          </w:tcPr>
          <w:p w14:paraId="74461FBC"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1.4%</w:t>
            </w:r>
          </w:p>
        </w:tc>
        <w:tc>
          <w:tcPr>
            <w:tcW w:w="1440" w:type="dxa"/>
            <w:tcBorders>
              <w:top w:val="nil"/>
              <w:left w:val="nil"/>
              <w:bottom w:val="single" w:sz="12" w:space="0" w:color="auto"/>
              <w:right w:val="single" w:sz="12" w:space="0" w:color="auto"/>
            </w:tcBorders>
            <w:shd w:val="clear" w:color="auto" w:fill="auto"/>
            <w:noWrap/>
            <w:vAlign w:val="bottom"/>
            <w:hideMark/>
          </w:tcPr>
          <w:p w14:paraId="413C6E00"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1.9%</w:t>
            </w:r>
          </w:p>
        </w:tc>
        <w:tc>
          <w:tcPr>
            <w:tcW w:w="1260" w:type="dxa"/>
            <w:tcBorders>
              <w:top w:val="nil"/>
              <w:left w:val="nil"/>
              <w:bottom w:val="single" w:sz="12" w:space="0" w:color="auto"/>
              <w:right w:val="single" w:sz="12" w:space="0" w:color="auto"/>
            </w:tcBorders>
            <w:shd w:val="clear" w:color="auto" w:fill="auto"/>
            <w:noWrap/>
            <w:vAlign w:val="bottom"/>
            <w:hideMark/>
          </w:tcPr>
          <w:p w14:paraId="4654D5D5"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0.5%</w:t>
            </w:r>
          </w:p>
        </w:tc>
        <w:tc>
          <w:tcPr>
            <w:tcW w:w="1260" w:type="dxa"/>
            <w:tcBorders>
              <w:top w:val="nil"/>
              <w:left w:val="nil"/>
              <w:bottom w:val="single" w:sz="12" w:space="0" w:color="auto"/>
              <w:right w:val="single" w:sz="12" w:space="0" w:color="auto"/>
            </w:tcBorders>
            <w:shd w:val="clear" w:color="auto" w:fill="auto"/>
            <w:noWrap/>
            <w:vAlign w:val="bottom"/>
            <w:hideMark/>
          </w:tcPr>
          <w:p w14:paraId="3F9C326E"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34.4%</w:t>
            </w:r>
          </w:p>
        </w:tc>
      </w:tr>
      <w:tr w:rsidR="00566FC5" w:rsidRPr="009474FD" w14:paraId="2085B278" w14:textId="77777777" w:rsidTr="00566FC5">
        <w:trPr>
          <w:trHeight w:val="51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62435305"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 xml:space="preserve">Public Works, Transportation &amp; Commerce </w:t>
            </w:r>
          </w:p>
        </w:tc>
        <w:tc>
          <w:tcPr>
            <w:tcW w:w="1350" w:type="dxa"/>
            <w:tcBorders>
              <w:top w:val="nil"/>
              <w:left w:val="nil"/>
              <w:bottom w:val="single" w:sz="12" w:space="0" w:color="auto"/>
              <w:right w:val="single" w:sz="12" w:space="0" w:color="auto"/>
            </w:tcBorders>
            <w:shd w:val="clear" w:color="auto" w:fill="auto"/>
            <w:noWrap/>
            <w:vAlign w:val="bottom"/>
            <w:hideMark/>
          </w:tcPr>
          <w:p w14:paraId="4BD4CBBF"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1.4%</w:t>
            </w:r>
          </w:p>
        </w:tc>
        <w:tc>
          <w:tcPr>
            <w:tcW w:w="1440" w:type="dxa"/>
            <w:tcBorders>
              <w:top w:val="nil"/>
              <w:left w:val="nil"/>
              <w:bottom w:val="single" w:sz="12" w:space="0" w:color="auto"/>
              <w:right w:val="single" w:sz="12" w:space="0" w:color="auto"/>
            </w:tcBorders>
            <w:shd w:val="clear" w:color="auto" w:fill="auto"/>
            <w:noWrap/>
            <w:vAlign w:val="bottom"/>
            <w:hideMark/>
          </w:tcPr>
          <w:p w14:paraId="3D992B90"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1.1%</w:t>
            </w:r>
          </w:p>
        </w:tc>
        <w:tc>
          <w:tcPr>
            <w:tcW w:w="1260" w:type="dxa"/>
            <w:tcBorders>
              <w:top w:val="nil"/>
              <w:left w:val="nil"/>
              <w:bottom w:val="single" w:sz="12" w:space="0" w:color="auto"/>
              <w:right w:val="single" w:sz="12" w:space="0" w:color="auto"/>
            </w:tcBorders>
            <w:shd w:val="clear" w:color="auto" w:fill="auto"/>
            <w:noWrap/>
            <w:vAlign w:val="bottom"/>
            <w:hideMark/>
          </w:tcPr>
          <w:p w14:paraId="38291099"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-0.3%</w:t>
            </w:r>
          </w:p>
        </w:tc>
        <w:tc>
          <w:tcPr>
            <w:tcW w:w="1260" w:type="dxa"/>
            <w:tcBorders>
              <w:top w:val="nil"/>
              <w:left w:val="nil"/>
              <w:bottom w:val="single" w:sz="12" w:space="0" w:color="auto"/>
              <w:right w:val="single" w:sz="12" w:space="0" w:color="auto"/>
            </w:tcBorders>
            <w:shd w:val="clear" w:color="auto" w:fill="auto"/>
            <w:noWrap/>
            <w:vAlign w:val="bottom"/>
            <w:hideMark/>
          </w:tcPr>
          <w:p w14:paraId="1A6E9CE5"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-23.3%</w:t>
            </w:r>
          </w:p>
        </w:tc>
      </w:tr>
      <w:tr w:rsidR="00566FC5" w:rsidRPr="009474FD" w14:paraId="0F353CA8" w14:textId="77777777" w:rsidTr="00566FC5">
        <w:trPr>
          <w:trHeight w:val="681"/>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441C5EB0"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Human Welfare &amp; Neighborhood Development</w:t>
            </w:r>
          </w:p>
        </w:tc>
        <w:tc>
          <w:tcPr>
            <w:tcW w:w="1350" w:type="dxa"/>
            <w:tcBorders>
              <w:top w:val="nil"/>
              <w:left w:val="nil"/>
              <w:bottom w:val="single" w:sz="12" w:space="0" w:color="auto"/>
              <w:right w:val="single" w:sz="12" w:space="0" w:color="auto"/>
            </w:tcBorders>
            <w:shd w:val="clear" w:color="auto" w:fill="auto"/>
            <w:noWrap/>
            <w:vAlign w:val="bottom"/>
            <w:hideMark/>
          </w:tcPr>
          <w:p w14:paraId="0F696F84"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0.3%</w:t>
            </w:r>
          </w:p>
        </w:tc>
        <w:tc>
          <w:tcPr>
            <w:tcW w:w="1440" w:type="dxa"/>
            <w:tcBorders>
              <w:top w:val="nil"/>
              <w:left w:val="nil"/>
              <w:bottom w:val="single" w:sz="12" w:space="0" w:color="auto"/>
              <w:right w:val="single" w:sz="12" w:space="0" w:color="auto"/>
            </w:tcBorders>
            <w:shd w:val="clear" w:color="auto" w:fill="auto"/>
            <w:noWrap/>
            <w:vAlign w:val="bottom"/>
            <w:hideMark/>
          </w:tcPr>
          <w:p w14:paraId="5AE7CBCE"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0.3%</w:t>
            </w:r>
          </w:p>
        </w:tc>
        <w:tc>
          <w:tcPr>
            <w:tcW w:w="1260" w:type="dxa"/>
            <w:tcBorders>
              <w:top w:val="nil"/>
              <w:left w:val="nil"/>
              <w:bottom w:val="single" w:sz="12" w:space="0" w:color="auto"/>
              <w:right w:val="single" w:sz="12" w:space="0" w:color="auto"/>
            </w:tcBorders>
            <w:shd w:val="clear" w:color="auto" w:fill="auto"/>
            <w:noWrap/>
            <w:vAlign w:val="bottom"/>
            <w:hideMark/>
          </w:tcPr>
          <w:p w14:paraId="0982882A"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0.0%</w:t>
            </w:r>
          </w:p>
        </w:tc>
        <w:tc>
          <w:tcPr>
            <w:tcW w:w="1260" w:type="dxa"/>
            <w:tcBorders>
              <w:top w:val="nil"/>
              <w:left w:val="nil"/>
              <w:bottom w:val="single" w:sz="12" w:space="0" w:color="auto"/>
              <w:right w:val="single" w:sz="12" w:space="0" w:color="auto"/>
            </w:tcBorders>
            <w:shd w:val="clear" w:color="auto" w:fill="auto"/>
            <w:noWrap/>
            <w:vAlign w:val="bottom"/>
            <w:hideMark/>
          </w:tcPr>
          <w:p w14:paraId="6FAE5D11"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-6.1%</w:t>
            </w:r>
          </w:p>
        </w:tc>
      </w:tr>
      <w:tr w:rsidR="00566FC5" w:rsidRPr="009474FD" w14:paraId="4472BEBB"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0864A6AB"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 xml:space="preserve">Community Health </w:t>
            </w:r>
          </w:p>
        </w:tc>
        <w:tc>
          <w:tcPr>
            <w:tcW w:w="1350" w:type="dxa"/>
            <w:tcBorders>
              <w:top w:val="nil"/>
              <w:left w:val="nil"/>
              <w:bottom w:val="single" w:sz="12" w:space="0" w:color="auto"/>
              <w:right w:val="single" w:sz="12" w:space="0" w:color="auto"/>
            </w:tcBorders>
            <w:shd w:val="clear" w:color="auto" w:fill="auto"/>
            <w:noWrap/>
            <w:vAlign w:val="bottom"/>
            <w:hideMark/>
          </w:tcPr>
          <w:p w14:paraId="185A92FD"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0.4%</w:t>
            </w:r>
          </w:p>
        </w:tc>
        <w:tc>
          <w:tcPr>
            <w:tcW w:w="1440" w:type="dxa"/>
            <w:tcBorders>
              <w:top w:val="nil"/>
              <w:left w:val="nil"/>
              <w:bottom w:val="single" w:sz="12" w:space="0" w:color="auto"/>
              <w:right w:val="single" w:sz="12" w:space="0" w:color="auto"/>
            </w:tcBorders>
            <w:shd w:val="clear" w:color="auto" w:fill="auto"/>
            <w:noWrap/>
            <w:vAlign w:val="bottom"/>
            <w:hideMark/>
          </w:tcPr>
          <w:p w14:paraId="65C5B578"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0.1%</w:t>
            </w:r>
          </w:p>
        </w:tc>
        <w:tc>
          <w:tcPr>
            <w:tcW w:w="1260" w:type="dxa"/>
            <w:tcBorders>
              <w:top w:val="nil"/>
              <w:left w:val="nil"/>
              <w:bottom w:val="single" w:sz="12" w:space="0" w:color="auto"/>
              <w:right w:val="single" w:sz="12" w:space="0" w:color="auto"/>
            </w:tcBorders>
            <w:shd w:val="clear" w:color="auto" w:fill="auto"/>
            <w:noWrap/>
            <w:vAlign w:val="bottom"/>
            <w:hideMark/>
          </w:tcPr>
          <w:p w14:paraId="6CCFBA52"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-0.4%</w:t>
            </w:r>
          </w:p>
        </w:tc>
        <w:tc>
          <w:tcPr>
            <w:tcW w:w="1260" w:type="dxa"/>
            <w:tcBorders>
              <w:top w:val="nil"/>
              <w:left w:val="nil"/>
              <w:bottom w:val="single" w:sz="12" w:space="0" w:color="auto"/>
              <w:right w:val="single" w:sz="12" w:space="0" w:color="auto"/>
            </w:tcBorders>
            <w:shd w:val="clear" w:color="auto" w:fill="auto"/>
            <w:noWrap/>
            <w:vAlign w:val="bottom"/>
            <w:hideMark/>
          </w:tcPr>
          <w:p w14:paraId="782BD40C"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-86.3%</w:t>
            </w:r>
          </w:p>
        </w:tc>
      </w:tr>
      <w:tr w:rsidR="00566FC5" w:rsidRPr="009474FD" w14:paraId="027F4DBB"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010BD4D8"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Cultural and Recreation</w:t>
            </w:r>
          </w:p>
        </w:tc>
        <w:tc>
          <w:tcPr>
            <w:tcW w:w="1350" w:type="dxa"/>
            <w:tcBorders>
              <w:top w:val="nil"/>
              <w:left w:val="nil"/>
              <w:bottom w:val="single" w:sz="12" w:space="0" w:color="auto"/>
              <w:right w:val="single" w:sz="12" w:space="0" w:color="auto"/>
            </w:tcBorders>
            <w:shd w:val="clear" w:color="auto" w:fill="auto"/>
            <w:noWrap/>
            <w:vAlign w:val="bottom"/>
            <w:hideMark/>
          </w:tcPr>
          <w:p w14:paraId="3DF10BD4"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0.3%</w:t>
            </w:r>
          </w:p>
        </w:tc>
        <w:tc>
          <w:tcPr>
            <w:tcW w:w="1440" w:type="dxa"/>
            <w:tcBorders>
              <w:top w:val="nil"/>
              <w:left w:val="nil"/>
              <w:bottom w:val="single" w:sz="12" w:space="0" w:color="auto"/>
              <w:right w:val="single" w:sz="12" w:space="0" w:color="auto"/>
            </w:tcBorders>
            <w:shd w:val="clear" w:color="auto" w:fill="auto"/>
            <w:noWrap/>
            <w:vAlign w:val="bottom"/>
            <w:hideMark/>
          </w:tcPr>
          <w:p w14:paraId="635FA80B"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0.2%</w:t>
            </w:r>
          </w:p>
        </w:tc>
        <w:tc>
          <w:tcPr>
            <w:tcW w:w="1260" w:type="dxa"/>
            <w:tcBorders>
              <w:top w:val="nil"/>
              <w:left w:val="nil"/>
              <w:bottom w:val="single" w:sz="12" w:space="0" w:color="auto"/>
              <w:right w:val="single" w:sz="12" w:space="0" w:color="auto"/>
            </w:tcBorders>
            <w:shd w:val="clear" w:color="auto" w:fill="auto"/>
            <w:noWrap/>
            <w:vAlign w:val="bottom"/>
            <w:hideMark/>
          </w:tcPr>
          <w:p w14:paraId="67BEA61B"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-0.1%</w:t>
            </w:r>
          </w:p>
        </w:tc>
        <w:tc>
          <w:tcPr>
            <w:tcW w:w="1260" w:type="dxa"/>
            <w:tcBorders>
              <w:top w:val="nil"/>
              <w:left w:val="nil"/>
              <w:bottom w:val="single" w:sz="12" w:space="0" w:color="auto"/>
              <w:right w:val="single" w:sz="12" w:space="0" w:color="auto"/>
            </w:tcBorders>
            <w:shd w:val="clear" w:color="auto" w:fill="auto"/>
            <w:noWrap/>
            <w:vAlign w:val="bottom"/>
            <w:hideMark/>
          </w:tcPr>
          <w:p w14:paraId="17F73A2B"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-31.8%</w:t>
            </w:r>
          </w:p>
        </w:tc>
      </w:tr>
      <w:tr w:rsidR="00566FC5" w:rsidRPr="009474FD" w14:paraId="79FF96A7" w14:textId="77777777" w:rsidTr="00566FC5">
        <w:trPr>
          <w:trHeight w:val="447"/>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68D5A4B2"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General Administration &amp; Finance</w:t>
            </w:r>
          </w:p>
        </w:tc>
        <w:tc>
          <w:tcPr>
            <w:tcW w:w="1350" w:type="dxa"/>
            <w:tcBorders>
              <w:top w:val="nil"/>
              <w:left w:val="nil"/>
              <w:bottom w:val="single" w:sz="12" w:space="0" w:color="auto"/>
              <w:right w:val="single" w:sz="12" w:space="0" w:color="auto"/>
            </w:tcBorders>
            <w:shd w:val="clear" w:color="auto" w:fill="auto"/>
            <w:noWrap/>
            <w:vAlign w:val="bottom"/>
            <w:hideMark/>
          </w:tcPr>
          <w:p w14:paraId="671C2F7C"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1.0%</w:t>
            </w:r>
          </w:p>
        </w:tc>
        <w:tc>
          <w:tcPr>
            <w:tcW w:w="1440" w:type="dxa"/>
            <w:tcBorders>
              <w:top w:val="nil"/>
              <w:left w:val="nil"/>
              <w:bottom w:val="single" w:sz="12" w:space="0" w:color="auto"/>
              <w:right w:val="single" w:sz="12" w:space="0" w:color="auto"/>
            </w:tcBorders>
            <w:shd w:val="clear" w:color="auto" w:fill="auto"/>
            <w:noWrap/>
            <w:vAlign w:val="bottom"/>
            <w:hideMark/>
          </w:tcPr>
          <w:p w14:paraId="3F568B54"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0.6%</w:t>
            </w:r>
          </w:p>
        </w:tc>
        <w:tc>
          <w:tcPr>
            <w:tcW w:w="1260" w:type="dxa"/>
            <w:tcBorders>
              <w:top w:val="nil"/>
              <w:left w:val="nil"/>
              <w:bottom w:val="single" w:sz="12" w:space="0" w:color="auto"/>
              <w:right w:val="single" w:sz="12" w:space="0" w:color="auto"/>
            </w:tcBorders>
            <w:shd w:val="clear" w:color="auto" w:fill="auto"/>
            <w:noWrap/>
            <w:vAlign w:val="bottom"/>
            <w:hideMark/>
          </w:tcPr>
          <w:p w14:paraId="762BE2D7"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-0.4%</w:t>
            </w:r>
          </w:p>
        </w:tc>
        <w:tc>
          <w:tcPr>
            <w:tcW w:w="1260" w:type="dxa"/>
            <w:tcBorders>
              <w:top w:val="nil"/>
              <w:left w:val="nil"/>
              <w:bottom w:val="single" w:sz="12" w:space="0" w:color="auto"/>
              <w:right w:val="single" w:sz="12" w:space="0" w:color="auto"/>
            </w:tcBorders>
            <w:shd w:val="clear" w:color="auto" w:fill="auto"/>
            <w:noWrap/>
            <w:vAlign w:val="bottom"/>
            <w:hideMark/>
          </w:tcPr>
          <w:p w14:paraId="0CAA3D55"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-40.0%</w:t>
            </w:r>
          </w:p>
        </w:tc>
      </w:tr>
      <w:tr w:rsidR="00566FC5" w:rsidRPr="009474FD" w14:paraId="31009B50"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5D438E62"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 xml:space="preserve">Schools </w:t>
            </w:r>
          </w:p>
        </w:tc>
        <w:tc>
          <w:tcPr>
            <w:tcW w:w="1350" w:type="dxa"/>
            <w:tcBorders>
              <w:top w:val="nil"/>
              <w:left w:val="nil"/>
              <w:bottom w:val="single" w:sz="12" w:space="0" w:color="auto"/>
              <w:right w:val="single" w:sz="12" w:space="0" w:color="auto"/>
            </w:tcBorders>
            <w:shd w:val="clear" w:color="auto" w:fill="auto"/>
            <w:noWrap/>
            <w:vAlign w:val="bottom"/>
            <w:hideMark/>
          </w:tcPr>
          <w:p w14:paraId="03BA406A"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2.6%</w:t>
            </w:r>
          </w:p>
        </w:tc>
        <w:tc>
          <w:tcPr>
            <w:tcW w:w="1440" w:type="dxa"/>
            <w:tcBorders>
              <w:top w:val="nil"/>
              <w:left w:val="nil"/>
              <w:bottom w:val="single" w:sz="12" w:space="0" w:color="auto"/>
              <w:right w:val="single" w:sz="12" w:space="0" w:color="auto"/>
            </w:tcBorders>
            <w:shd w:val="clear" w:color="auto" w:fill="auto"/>
            <w:noWrap/>
            <w:vAlign w:val="bottom"/>
            <w:hideMark/>
          </w:tcPr>
          <w:p w14:paraId="1B45CAD2"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2.9%</w:t>
            </w:r>
          </w:p>
        </w:tc>
        <w:tc>
          <w:tcPr>
            <w:tcW w:w="1260" w:type="dxa"/>
            <w:tcBorders>
              <w:top w:val="nil"/>
              <w:left w:val="nil"/>
              <w:bottom w:val="single" w:sz="12" w:space="0" w:color="auto"/>
              <w:right w:val="single" w:sz="12" w:space="0" w:color="auto"/>
            </w:tcBorders>
            <w:shd w:val="clear" w:color="auto" w:fill="auto"/>
            <w:noWrap/>
            <w:vAlign w:val="bottom"/>
            <w:hideMark/>
          </w:tcPr>
          <w:p w14:paraId="5F82A97D"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0.3%</w:t>
            </w:r>
          </w:p>
        </w:tc>
        <w:tc>
          <w:tcPr>
            <w:tcW w:w="1260" w:type="dxa"/>
            <w:tcBorders>
              <w:top w:val="nil"/>
              <w:left w:val="nil"/>
              <w:bottom w:val="single" w:sz="12" w:space="0" w:color="auto"/>
              <w:right w:val="single" w:sz="12" w:space="0" w:color="auto"/>
            </w:tcBorders>
            <w:shd w:val="clear" w:color="auto" w:fill="auto"/>
            <w:noWrap/>
            <w:vAlign w:val="bottom"/>
            <w:hideMark/>
          </w:tcPr>
          <w:p w14:paraId="32ACFA07"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13.5%</w:t>
            </w:r>
          </w:p>
        </w:tc>
      </w:tr>
      <w:tr w:rsidR="00566FC5" w:rsidRPr="009474FD" w14:paraId="6577BE16" w14:textId="77777777" w:rsidTr="00566FC5">
        <w:trPr>
          <w:trHeight w:val="450"/>
        </w:trPr>
        <w:tc>
          <w:tcPr>
            <w:tcW w:w="3585" w:type="dxa"/>
            <w:tcBorders>
              <w:top w:val="nil"/>
              <w:left w:val="single" w:sz="12" w:space="0" w:color="auto"/>
              <w:bottom w:val="single" w:sz="12" w:space="0" w:color="auto"/>
              <w:right w:val="single" w:sz="12" w:space="0" w:color="auto"/>
            </w:tcBorders>
            <w:shd w:val="clear" w:color="auto" w:fill="auto"/>
            <w:vAlign w:val="bottom"/>
            <w:hideMark/>
          </w:tcPr>
          <w:p w14:paraId="7F530B73" w14:textId="77777777" w:rsidR="00DB32AD" w:rsidRPr="009474FD" w:rsidRDefault="00DB32AD" w:rsidP="005E7FBC">
            <w:pPr>
              <w:rPr>
                <w:rFonts w:ascii="Calibri" w:eastAsia="Times New Roman" w:hAnsi="Calibri" w:cs="Calibri"/>
                <w:color w:val="000000"/>
                <w:sz w:val="24"/>
                <w:szCs w:val="24"/>
              </w:rPr>
            </w:pPr>
            <w:r w:rsidRPr="009474FD">
              <w:rPr>
                <w:rFonts w:ascii="Calibri" w:eastAsia="Times New Roman" w:hAnsi="Calibri" w:cs="Calibri"/>
                <w:color w:val="000000"/>
                <w:sz w:val="24"/>
                <w:szCs w:val="24"/>
              </w:rPr>
              <w:t xml:space="preserve">Component Units </w:t>
            </w:r>
          </w:p>
        </w:tc>
        <w:tc>
          <w:tcPr>
            <w:tcW w:w="1350" w:type="dxa"/>
            <w:tcBorders>
              <w:top w:val="nil"/>
              <w:left w:val="nil"/>
              <w:bottom w:val="single" w:sz="12" w:space="0" w:color="auto"/>
              <w:right w:val="single" w:sz="12" w:space="0" w:color="auto"/>
            </w:tcBorders>
            <w:shd w:val="clear" w:color="auto" w:fill="auto"/>
            <w:noWrap/>
            <w:vAlign w:val="bottom"/>
            <w:hideMark/>
          </w:tcPr>
          <w:p w14:paraId="2FEB2E3E"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1.7%</w:t>
            </w:r>
          </w:p>
        </w:tc>
        <w:tc>
          <w:tcPr>
            <w:tcW w:w="1440" w:type="dxa"/>
            <w:tcBorders>
              <w:top w:val="nil"/>
              <w:left w:val="nil"/>
              <w:bottom w:val="single" w:sz="12" w:space="0" w:color="auto"/>
              <w:right w:val="single" w:sz="12" w:space="0" w:color="auto"/>
            </w:tcBorders>
            <w:shd w:val="clear" w:color="auto" w:fill="auto"/>
            <w:noWrap/>
            <w:vAlign w:val="bottom"/>
            <w:hideMark/>
          </w:tcPr>
          <w:p w14:paraId="6C59D6EA"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4.4%</w:t>
            </w:r>
          </w:p>
        </w:tc>
        <w:tc>
          <w:tcPr>
            <w:tcW w:w="1260" w:type="dxa"/>
            <w:tcBorders>
              <w:top w:val="nil"/>
              <w:left w:val="nil"/>
              <w:bottom w:val="single" w:sz="12" w:space="0" w:color="auto"/>
              <w:right w:val="single" w:sz="12" w:space="0" w:color="auto"/>
            </w:tcBorders>
            <w:shd w:val="clear" w:color="auto" w:fill="auto"/>
            <w:noWrap/>
            <w:vAlign w:val="bottom"/>
            <w:hideMark/>
          </w:tcPr>
          <w:p w14:paraId="4D96B968"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2.7%</w:t>
            </w:r>
          </w:p>
        </w:tc>
        <w:tc>
          <w:tcPr>
            <w:tcW w:w="1260" w:type="dxa"/>
            <w:tcBorders>
              <w:top w:val="nil"/>
              <w:left w:val="nil"/>
              <w:bottom w:val="single" w:sz="12" w:space="0" w:color="auto"/>
              <w:right w:val="single" w:sz="12" w:space="0" w:color="auto"/>
            </w:tcBorders>
            <w:shd w:val="clear" w:color="auto" w:fill="auto"/>
            <w:noWrap/>
            <w:vAlign w:val="bottom"/>
            <w:hideMark/>
          </w:tcPr>
          <w:p w14:paraId="2A53A1ED" w14:textId="77777777" w:rsidR="00DB32AD" w:rsidRPr="009474FD" w:rsidRDefault="00DB32AD" w:rsidP="005E7FBC">
            <w:pPr>
              <w:jc w:val="center"/>
              <w:rPr>
                <w:rFonts w:ascii="Calibri" w:eastAsia="Times New Roman" w:hAnsi="Calibri" w:cs="Calibri"/>
                <w:sz w:val="24"/>
                <w:szCs w:val="24"/>
              </w:rPr>
            </w:pPr>
            <w:r w:rsidRPr="009474FD">
              <w:rPr>
                <w:rFonts w:ascii="Calibri" w:eastAsia="Times New Roman" w:hAnsi="Calibri" w:cs="Calibri"/>
                <w:sz w:val="24"/>
                <w:szCs w:val="24"/>
              </w:rPr>
              <w:t>161.4%</w:t>
            </w:r>
          </w:p>
        </w:tc>
      </w:tr>
    </w:tbl>
    <w:p w14:paraId="7A2F57F4" w14:textId="77777777" w:rsidR="00C8307F" w:rsidRDefault="00C8307F" w:rsidP="00C8307F">
      <w:pPr>
        <w:rPr>
          <w:rFonts w:ascii="Calibri" w:eastAsia="Times New Roman" w:hAnsi="Calibri" w:cs="Calibri"/>
          <w:color w:val="000000"/>
          <w:sz w:val="28"/>
          <w:szCs w:val="28"/>
        </w:rPr>
      </w:pPr>
    </w:p>
    <w:p w14:paraId="054E154B" w14:textId="56986405" w:rsidR="00C8307F" w:rsidRPr="00DB32AD" w:rsidRDefault="00DB32AD" w:rsidP="00C8307F">
      <w:pPr>
        <w:rPr>
          <w:rFonts w:ascii="Calibri" w:eastAsia="Times New Roman" w:hAnsi="Calibri" w:cs="Calibri"/>
          <w:color w:val="000000"/>
          <w:sz w:val="28"/>
          <w:szCs w:val="28"/>
        </w:rPr>
      </w:pPr>
      <w:r w:rsidRPr="009474F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sidR="00566FC5">
        <w:rPr>
          <w:rFonts w:ascii="Calibri" w:eastAsia="Times New Roman" w:hAnsi="Calibri" w:cs="Calibri"/>
          <w:color w:val="000000"/>
          <w:sz w:val="24"/>
          <w:szCs w:val="24"/>
        </w:rPr>
        <w:t xml:space="preserve">        </w:t>
      </w:r>
      <w:r w:rsidRPr="009474FD">
        <w:rPr>
          <w:rFonts w:ascii="Calibri" w:eastAsia="Times New Roman" w:hAnsi="Calibri" w:cs="Calibri"/>
          <w:b/>
          <w:bCs/>
          <w:color w:val="000000"/>
          <w:sz w:val="28"/>
          <w:szCs w:val="28"/>
        </w:rPr>
        <w:t>Table 3.  Expenditure Category as Percent of Personal Income</w:t>
      </w:r>
      <w:r w:rsidR="00C8307F" w:rsidRPr="00DB32AD">
        <w:rPr>
          <w:rFonts w:ascii="Calibri" w:eastAsia="Times New Roman" w:hAnsi="Calibri" w:cs="Calibri"/>
          <w:color w:val="000000"/>
          <w:sz w:val="28"/>
          <w:szCs w:val="28"/>
        </w:rPr>
        <w:tab/>
      </w:r>
    </w:p>
    <w:p w14:paraId="73669CE5" w14:textId="429DEFFB" w:rsidR="00B87EEA" w:rsidRDefault="00B87EEA" w:rsidP="00C8307F">
      <w:pPr>
        <w:rPr>
          <w:rFonts w:ascii="Calibri" w:eastAsia="Times New Roman" w:hAnsi="Calibri" w:cs="Calibri"/>
          <w:color w:val="000000"/>
          <w:sz w:val="28"/>
          <w:szCs w:val="28"/>
        </w:rPr>
      </w:pPr>
    </w:p>
    <w:p w14:paraId="4A0EB5BF" w14:textId="2FD3C4EF" w:rsidR="00566FC5" w:rsidRDefault="00B87EEA"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Pr="00B87EEA">
        <w:rPr>
          <w:rFonts w:ascii="Calibri" w:eastAsia="Times New Roman" w:hAnsi="Calibri" w:cs="Calibri"/>
          <w:b/>
          <w:bCs/>
          <w:color w:val="000000"/>
          <w:sz w:val="28"/>
          <w:szCs w:val="28"/>
        </w:rPr>
        <w:t>Productivity</w:t>
      </w:r>
      <w:r>
        <w:rPr>
          <w:rFonts w:ascii="Calibri" w:eastAsia="Times New Roman" w:hAnsi="Calibri" w:cs="Calibri"/>
          <w:b/>
          <w:bCs/>
          <w:color w:val="000000"/>
          <w:sz w:val="28"/>
          <w:szCs w:val="28"/>
        </w:rPr>
        <w:t xml:space="preserve">.  </w:t>
      </w:r>
      <w:r w:rsidR="00DB32AD">
        <w:rPr>
          <w:rFonts w:ascii="Calibri" w:eastAsia="Times New Roman" w:hAnsi="Calibri" w:cs="Calibri"/>
          <w:color w:val="000000"/>
          <w:sz w:val="28"/>
          <w:szCs w:val="28"/>
        </w:rPr>
        <w:t xml:space="preserve">The usual measure of productivity is units of output per man hour.  However, in the present case, we have no </w:t>
      </w:r>
      <w:r w:rsidR="00566FC5">
        <w:rPr>
          <w:rFonts w:ascii="Calibri" w:eastAsia="Times New Roman" w:hAnsi="Calibri" w:cs="Calibri"/>
          <w:color w:val="000000"/>
          <w:sz w:val="28"/>
          <w:szCs w:val="28"/>
        </w:rPr>
        <w:t xml:space="preserve">actual measure of output of units but </w:t>
      </w:r>
      <w:r w:rsidR="00915556">
        <w:rPr>
          <w:rFonts w:ascii="Calibri" w:eastAsia="Times New Roman" w:hAnsi="Calibri" w:cs="Calibri"/>
          <w:color w:val="000000"/>
          <w:sz w:val="28"/>
          <w:szCs w:val="28"/>
        </w:rPr>
        <w:t xml:space="preserve">some </w:t>
      </w:r>
      <w:r w:rsidR="00566FC5">
        <w:rPr>
          <w:rFonts w:ascii="Calibri" w:eastAsia="Times New Roman" w:hAnsi="Calibri" w:cs="Calibri"/>
          <w:color w:val="000000"/>
          <w:sz w:val="28"/>
          <w:szCs w:val="28"/>
        </w:rPr>
        <w:t>other measures, while not as good, are still useful</w:t>
      </w:r>
      <w:proofErr w:type="gramStart"/>
      <w:r w:rsidR="00566FC5">
        <w:rPr>
          <w:rFonts w:ascii="Calibri" w:eastAsia="Times New Roman" w:hAnsi="Calibri" w:cs="Calibri"/>
          <w:color w:val="000000"/>
          <w:sz w:val="28"/>
          <w:szCs w:val="28"/>
        </w:rPr>
        <w:t xml:space="preserve">.  </w:t>
      </w:r>
      <w:proofErr w:type="gramEnd"/>
    </w:p>
    <w:p w14:paraId="2D101755" w14:textId="77777777" w:rsidR="00566FC5" w:rsidRDefault="00566FC5" w:rsidP="00C8307F">
      <w:pPr>
        <w:rPr>
          <w:rFonts w:ascii="Calibri" w:eastAsia="Times New Roman" w:hAnsi="Calibri" w:cs="Calibri"/>
          <w:color w:val="000000"/>
          <w:sz w:val="28"/>
          <w:szCs w:val="28"/>
        </w:rPr>
      </w:pPr>
    </w:p>
    <w:p w14:paraId="2D172CE9" w14:textId="7BB0CEA9" w:rsidR="001E79BA" w:rsidRDefault="00566FC5"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B87EEA">
        <w:rPr>
          <w:rFonts w:ascii="Calibri" w:eastAsia="Times New Roman" w:hAnsi="Calibri" w:cs="Calibri"/>
          <w:color w:val="000000"/>
          <w:sz w:val="28"/>
          <w:szCs w:val="28"/>
        </w:rPr>
        <w:t xml:space="preserve">A unit of production has a cost and if the number </w:t>
      </w:r>
      <w:r w:rsidR="00DB03B3">
        <w:rPr>
          <w:rFonts w:ascii="Calibri" w:eastAsia="Times New Roman" w:hAnsi="Calibri" w:cs="Calibri"/>
          <w:color w:val="000000"/>
          <w:sz w:val="28"/>
          <w:szCs w:val="28"/>
        </w:rPr>
        <w:t xml:space="preserve">of </w:t>
      </w:r>
      <w:r w:rsidR="00B87EEA">
        <w:rPr>
          <w:rFonts w:ascii="Calibri" w:eastAsia="Times New Roman" w:hAnsi="Calibri" w:cs="Calibri"/>
          <w:color w:val="000000"/>
          <w:sz w:val="28"/>
          <w:szCs w:val="28"/>
        </w:rPr>
        <w:t xml:space="preserve">units </w:t>
      </w:r>
      <w:r w:rsidR="00915556">
        <w:rPr>
          <w:rFonts w:ascii="Calibri" w:eastAsia="Times New Roman" w:hAnsi="Calibri" w:cs="Calibri"/>
          <w:color w:val="000000"/>
          <w:sz w:val="28"/>
          <w:szCs w:val="28"/>
        </w:rPr>
        <w:t>is</w:t>
      </w:r>
      <w:r>
        <w:rPr>
          <w:rFonts w:ascii="Calibri" w:eastAsia="Times New Roman" w:hAnsi="Calibri" w:cs="Calibri"/>
          <w:color w:val="000000"/>
          <w:sz w:val="28"/>
          <w:szCs w:val="28"/>
        </w:rPr>
        <w:t xml:space="preserve"> un</w:t>
      </w:r>
      <w:r w:rsidR="00B87EEA">
        <w:rPr>
          <w:rFonts w:ascii="Calibri" w:eastAsia="Times New Roman" w:hAnsi="Calibri" w:cs="Calibri"/>
          <w:color w:val="000000"/>
          <w:sz w:val="28"/>
          <w:szCs w:val="28"/>
        </w:rPr>
        <w:t xml:space="preserve">known, a broad-brush measure </w:t>
      </w:r>
      <w:r>
        <w:rPr>
          <w:rFonts w:ascii="Calibri" w:eastAsia="Times New Roman" w:hAnsi="Calibri" w:cs="Calibri"/>
          <w:color w:val="000000"/>
          <w:sz w:val="28"/>
          <w:szCs w:val="28"/>
        </w:rPr>
        <w:t>like</w:t>
      </w:r>
      <w:r w:rsidR="00B87EEA">
        <w:rPr>
          <w:rFonts w:ascii="Calibri" w:eastAsia="Times New Roman" w:hAnsi="Calibri" w:cs="Calibri"/>
          <w:color w:val="000000"/>
          <w:sz w:val="28"/>
          <w:szCs w:val="28"/>
        </w:rPr>
        <w:t xml:space="preserve"> expenditures</w:t>
      </w:r>
      <w:r w:rsidR="00DB03B3">
        <w:rPr>
          <w:rFonts w:ascii="Calibri" w:eastAsia="Times New Roman" w:hAnsi="Calibri" w:cs="Calibri"/>
          <w:color w:val="000000"/>
          <w:sz w:val="28"/>
          <w:szCs w:val="28"/>
        </w:rPr>
        <w:t xml:space="preserve"> </w:t>
      </w:r>
      <w:r w:rsidR="001E79BA">
        <w:rPr>
          <w:rFonts w:ascii="Calibri" w:eastAsia="Times New Roman" w:hAnsi="Calibri" w:cs="Calibri"/>
          <w:color w:val="000000"/>
          <w:sz w:val="28"/>
          <w:szCs w:val="28"/>
        </w:rPr>
        <w:t xml:space="preserve">per employee </w:t>
      </w:r>
      <w:r w:rsidR="00DB03B3">
        <w:rPr>
          <w:rFonts w:ascii="Calibri" w:eastAsia="Times New Roman" w:hAnsi="Calibri" w:cs="Calibri"/>
          <w:color w:val="000000"/>
          <w:sz w:val="28"/>
          <w:szCs w:val="28"/>
        </w:rPr>
        <w:t>might be used</w:t>
      </w:r>
      <w:proofErr w:type="gramStart"/>
      <w:r w:rsidR="001E79BA">
        <w:rPr>
          <w:rFonts w:ascii="Calibri" w:eastAsia="Times New Roman" w:hAnsi="Calibri" w:cs="Calibri"/>
          <w:color w:val="000000"/>
          <w:sz w:val="28"/>
          <w:szCs w:val="28"/>
        </w:rPr>
        <w:t xml:space="preserve">.  </w:t>
      </w:r>
      <w:proofErr w:type="gramEnd"/>
      <w:r w:rsidR="00380B71">
        <w:rPr>
          <w:rFonts w:ascii="Calibri" w:eastAsia="Times New Roman" w:hAnsi="Calibri" w:cs="Calibri"/>
          <w:color w:val="000000"/>
          <w:sz w:val="28"/>
          <w:szCs w:val="28"/>
        </w:rPr>
        <w:t>This, h</w:t>
      </w:r>
      <w:r w:rsidR="001E79BA">
        <w:rPr>
          <w:rFonts w:ascii="Calibri" w:eastAsia="Times New Roman" w:hAnsi="Calibri" w:cs="Calibri"/>
          <w:color w:val="000000"/>
          <w:sz w:val="28"/>
          <w:szCs w:val="28"/>
        </w:rPr>
        <w:t>owever,</w:t>
      </w:r>
      <w:r w:rsidR="00380B71">
        <w:rPr>
          <w:rFonts w:ascii="Calibri" w:eastAsia="Times New Roman" w:hAnsi="Calibri" w:cs="Calibri"/>
          <w:color w:val="000000"/>
          <w:sz w:val="28"/>
          <w:szCs w:val="28"/>
        </w:rPr>
        <w:t xml:space="preserve"> is not without </w:t>
      </w:r>
      <w:r w:rsidR="00DB03B3">
        <w:rPr>
          <w:rFonts w:ascii="Calibri" w:eastAsia="Times New Roman" w:hAnsi="Calibri" w:cs="Calibri"/>
          <w:color w:val="000000"/>
          <w:sz w:val="28"/>
          <w:szCs w:val="28"/>
        </w:rPr>
        <w:t>problems</w:t>
      </w:r>
      <w:r w:rsidR="00B87EEA">
        <w:rPr>
          <w:rFonts w:ascii="Calibri" w:eastAsia="Times New Roman" w:hAnsi="Calibri" w:cs="Calibri"/>
          <w:color w:val="000000"/>
          <w:sz w:val="28"/>
          <w:szCs w:val="28"/>
        </w:rPr>
        <w:t>.</w:t>
      </w:r>
      <w:r w:rsidR="00DB03B3">
        <w:rPr>
          <w:rFonts w:ascii="Calibri" w:eastAsia="Times New Roman" w:hAnsi="Calibri" w:cs="Calibri"/>
          <w:color w:val="000000"/>
          <w:sz w:val="28"/>
          <w:szCs w:val="28"/>
        </w:rPr>
        <w:t xml:space="preserve">  </w:t>
      </w:r>
      <w:r w:rsidR="001E79BA">
        <w:rPr>
          <w:rFonts w:ascii="Calibri" w:eastAsia="Times New Roman" w:hAnsi="Calibri" w:cs="Calibri"/>
          <w:color w:val="000000"/>
          <w:sz w:val="28"/>
          <w:szCs w:val="28"/>
        </w:rPr>
        <w:t xml:space="preserve">Most notably, </w:t>
      </w:r>
      <w:r w:rsidR="00380B71">
        <w:rPr>
          <w:rFonts w:ascii="Calibri" w:eastAsia="Times New Roman" w:hAnsi="Calibri" w:cs="Calibri"/>
          <w:color w:val="000000"/>
          <w:sz w:val="28"/>
          <w:szCs w:val="28"/>
        </w:rPr>
        <w:t xml:space="preserve">it </w:t>
      </w:r>
      <w:r w:rsidR="00B87EEA">
        <w:rPr>
          <w:rFonts w:ascii="Calibri" w:eastAsia="Times New Roman" w:hAnsi="Calibri" w:cs="Calibri"/>
          <w:color w:val="000000"/>
          <w:sz w:val="28"/>
          <w:szCs w:val="28"/>
        </w:rPr>
        <w:t xml:space="preserve">assumes that </w:t>
      </w:r>
      <w:r w:rsidR="00921152">
        <w:rPr>
          <w:rFonts w:ascii="Calibri" w:eastAsia="Times New Roman" w:hAnsi="Calibri" w:cs="Calibri"/>
          <w:color w:val="000000"/>
          <w:sz w:val="28"/>
          <w:szCs w:val="28"/>
        </w:rPr>
        <w:t>costs</w:t>
      </w:r>
      <w:r w:rsidR="00B87EEA">
        <w:rPr>
          <w:rFonts w:ascii="Calibri" w:eastAsia="Times New Roman" w:hAnsi="Calibri" w:cs="Calibri"/>
          <w:color w:val="000000"/>
          <w:sz w:val="28"/>
          <w:szCs w:val="28"/>
        </w:rPr>
        <w:t xml:space="preserve"> </w:t>
      </w:r>
      <w:r w:rsidR="00921152">
        <w:rPr>
          <w:rFonts w:ascii="Calibri" w:eastAsia="Times New Roman" w:hAnsi="Calibri" w:cs="Calibri"/>
          <w:color w:val="000000"/>
          <w:sz w:val="28"/>
          <w:szCs w:val="28"/>
        </w:rPr>
        <w:t xml:space="preserve">per </w:t>
      </w:r>
      <w:r w:rsidR="00B87EEA">
        <w:rPr>
          <w:rFonts w:ascii="Calibri" w:eastAsia="Times New Roman" w:hAnsi="Calibri" w:cs="Calibri"/>
          <w:color w:val="000000"/>
          <w:sz w:val="28"/>
          <w:szCs w:val="28"/>
        </w:rPr>
        <w:t xml:space="preserve">unit are </w:t>
      </w:r>
      <w:r w:rsidR="00921152">
        <w:rPr>
          <w:rFonts w:ascii="Calibri" w:eastAsia="Times New Roman" w:hAnsi="Calibri" w:cs="Calibri"/>
          <w:color w:val="000000"/>
          <w:sz w:val="28"/>
          <w:szCs w:val="28"/>
        </w:rPr>
        <w:t xml:space="preserve">about </w:t>
      </w:r>
      <w:r w:rsidR="00B87EEA">
        <w:rPr>
          <w:rFonts w:ascii="Calibri" w:eastAsia="Times New Roman" w:hAnsi="Calibri" w:cs="Calibri"/>
          <w:color w:val="000000"/>
          <w:sz w:val="28"/>
          <w:szCs w:val="28"/>
        </w:rPr>
        <w:t xml:space="preserve">the same </w:t>
      </w:r>
      <w:r w:rsidR="00921152">
        <w:rPr>
          <w:rFonts w:ascii="Calibri" w:eastAsia="Times New Roman" w:hAnsi="Calibri" w:cs="Calibri"/>
          <w:color w:val="000000"/>
          <w:sz w:val="28"/>
          <w:szCs w:val="28"/>
        </w:rPr>
        <w:t xml:space="preserve">among </w:t>
      </w:r>
      <w:r w:rsidR="00B87EEA">
        <w:rPr>
          <w:rFonts w:ascii="Calibri" w:eastAsia="Times New Roman" w:hAnsi="Calibri" w:cs="Calibri"/>
          <w:color w:val="000000"/>
          <w:sz w:val="28"/>
          <w:szCs w:val="28"/>
        </w:rPr>
        <w:t>different organizations or cit</w:t>
      </w:r>
      <w:r w:rsidR="00921152">
        <w:rPr>
          <w:rFonts w:ascii="Calibri" w:eastAsia="Times New Roman" w:hAnsi="Calibri" w:cs="Calibri"/>
          <w:color w:val="000000"/>
          <w:sz w:val="28"/>
          <w:szCs w:val="28"/>
        </w:rPr>
        <w:t>ies</w:t>
      </w:r>
      <w:r w:rsidR="00B87EEA">
        <w:rPr>
          <w:rFonts w:ascii="Calibri" w:eastAsia="Times New Roman" w:hAnsi="Calibri" w:cs="Calibri"/>
          <w:color w:val="000000"/>
          <w:sz w:val="28"/>
          <w:szCs w:val="28"/>
        </w:rPr>
        <w:t xml:space="preserve">, </w:t>
      </w:r>
      <w:r w:rsidR="00DB03B3">
        <w:rPr>
          <w:rFonts w:ascii="Calibri" w:eastAsia="Times New Roman" w:hAnsi="Calibri" w:cs="Calibri"/>
          <w:color w:val="000000"/>
          <w:sz w:val="28"/>
          <w:szCs w:val="28"/>
        </w:rPr>
        <w:t>even though</w:t>
      </w:r>
      <w:r w:rsidR="00B87EEA">
        <w:rPr>
          <w:rFonts w:ascii="Calibri" w:eastAsia="Times New Roman" w:hAnsi="Calibri" w:cs="Calibri"/>
          <w:color w:val="000000"/>
          <w:sz w:val="28"/>
          <w:szCs w:val="28"/>
        </w:rPr>
        <w:t xml:space="preserve"> </w:t>
      </w:r>
      <w:r w:rsidR="00921152">
        <w:rPr>
          <w:rFonts w:ascii="Calibri" w:eastAsia="Times New Roman" w:hAnsi="Calibri" w:cs="Calibri"/>
          <w:color w:val="000000"/>
          <w:sz w:val="28"/>
          <w:szCs w:val="28"/>
        </w:rPr>
        <w:t xml:space="preserve">this might not </w:t>
      </w:r>
      <w:r w:rsidR="00407264">
        <w:rPr>
          <w:rFonts w:ascii="Calibri" w:eastAsia="Times New Roman" w:hAnsi="Calibri" w:cs="Calibri"/>
          <w:color w:val="000000"/>
          <w:sz w:val="28"/>
          <w:szCs w:val="28"/>
        </w:rPr>
        <w:t xml:space="preserve">always </w:t>
      </w:r>
      <w:r w:rsidR="00921152">
        <w:rPr>
          <w:rFonts w:ascii="Calibri" w:eastAsia="Times New Roman" w:hAnsi="Calibri" w:cs="Calibri"/>
          <w:color w:val="000000"/>
          <w:sz w:val="28"/>
          <w:szCs w:val="28"/>
        </w:rPr>
        <w:t xml:space="preserve">be </w:t>
      </w:r>
      <w:r w:rsidR="00407264">
        <w:rPr>
          <w:rFonts w:ascii="Calibri" w:eastAsia="Times New Roman" w:hAnsi="Calibri" w:cs="Calibri"/>
          <w:color w:val="000000"/>
          <w:sz w:val="28"/>
          <w:szCs w:val="28"/>
        </w:rPr>
        <w:t>the case</w:t>
      </w:r>
      <w:r w:rsidR="00921152">
        <w:rPr>
          <w:rFonts w:ascii="Calibri" w:eastAsia="Times New Roman" w:hAnsi="Calibri" w:cs="Calibri"/>
          <w:color w:val="000000"/>
          <w:sz w:val="28"/>
          <w:szCs w:val="28"/>
        </w:rPr>
        <w:t xml:space="preserve">. </w:t>
      </w:r>
      <w:r w:rsidR="00F554E3">
        <w:rPr>
          <w:rFonts w:ascii="Calibri" w:eastAsia="Times New Roman" w:hAnsi="Calibri" w:cs="Calibri"/>
          <w:color w:val="000000"/>
          <w:sz w:val="28"/>
          <w:szCs w:val="28"/>
        </w:rPr>
        <w:t xml:space="preserve"> </w:t>
      </w:r>
    </w:p>
    <w:p w14:paraId="66D242A7" w14:textId="77777777" w:rsidR="001E79BA" w:rsidRDefault="001E79BA" w:rsidP="00C8307F">
      <w:pPr>
        <w:rPr>
          <w:rFonts w:ascii="Calibri" w:eastAsia="Times New Roman" w:hAnsi="Calibri" w:cs="Calibri"/>
          <w:color w:val="000000"/>
          <w:sz w:val="28"/>
          <w:szCs w:val="28"/>
        </w:rPr>
      </w:pPr>
    </w:p>
    <w:p w14:paraId="400C5483" w14:textId="7FD0E9C2" w:rsidR="00B87EEA" w:rsidRDefault="001E79BA"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F554E3">
        <w:rPr>
          <w:rFonts w:ascii="Calibri" w:eastAsia="Times New Roman" w:hAnsi="Calibri" w:cs="Calibri"/>
          <w:color w:val="000000"/>
          <w:sz w:val="28"/>
          <w:szCs w:val="28"/>
        </w:rPr>
        <w:t>A second</w:t>
      </w:r>
      <w:r>
        <w:rPr>
          <w:rFonts w:ascii="Calibri" w:eastAsia="Times New Roman" w:hAnsi="Calibri" w:cs="Calibri"/>
          <w:color w:val="000000"/>
          <w:sz w:val="28"/>
          <w:szCs w:val="28"/>
        </w:rPr>
        <w:t xml:space="preserve"> but unrelated</w:t>
      </w:r>
      <w:r w:rsidR="00F554E3">
        <w:rPr>
          <w:rFonts w:ascii="Calibri" w:eastAsia="Times New Roman" w:hAnsi="Calibri" w:cs="Calibri"/>
          <w:color w:val="000000"/>
          <w:sz w:val="28"/>
          <w:szCs w:val="28"/>
        </w:rPr>
        <w:t xml:space="preserve"> problem is that much construction work is done by contractors for wh</w:t>
      </w:r>
      <w:r>
        <w:rPr>
          <w:rFonts w:ascii="Calibri" w:eastAsia="Times New Roman" w:hAnsi="Calibri" w:cs="Calibri"/>
          <w:color w:val="000000"/>
          <w:sz w:val="28"/>
          <w:szCs w:val="28"/>
        </w:rPr>
        <w:t>om</w:t>
      </w:r>
      <w:r w:rsidR="00F554E3">
        <w:rPr>
          <w:rFonts w:ascii="Calibri" w:eastAsia="Times New Roman" w:hAnsi="Calibri" w:cs="Calibri"/>
          <w:color w:val="000000"/>
          <w:sz w:val="28"/>
          <w:szCs w:val="28"/>
        </w:rPr>
        <w:t xml:space="preserve"> we have no employee data</w:t>
      </w:r>
      <w:proofErr w:type="gramStart"/>
      <w:r w:rsidR="00F554E3">
        <w:rPr>
          <w:rFonts w:ascii="Calibri" w:eastAsia="Times New Roman" w:hAnsi="Calibri" w:cs="Calibri"/>
          <w:color w:val="000000"/>
          <w:sz w:val="28"/>
          <w:szCs w:val="28"/>
        </w:rPr>
        <w:t xml:space="preserve">.  </w:t>
      </w:r>
      <w:proofErr w:type="gramEnd"/>
      <w:r w:rsidR="00407264">
        <w:rPr>
          <w:rFonts w:ascii="Calibri" w:eastAsia="Times New Roman" w:hAnsi="Calibri" w:cs="Calibri"/>
          <w:color w:val="000000"/>
          <w:sz w:val="28"/>
          <w:szCs w:val="28"/>
        </w:rPr>
        <w:t>This would cause the</w:t>
      </w:r>
      <w:r w:rsidR="00380B71">
        <w:rPr>
          <w:rFonts w:ascii="Calibri" w:eastAsia="Times New Roman" w:hAnsi="Calibri" w:cs="Calibri"/>
          <w:color w:val="000000"/>
          <w:sz w:val="28"/>
          <w:szCs w:val="28"/>
        </w:rPr>
        <w:t xml:space="preserve"> </w:t>
      </w:r>
      <w:r w:rsidR="00F554E3">
        <w:rPr>
          <w:rFonts w:ascii="Calibri" w:eastAsia="Times New Roman" w:hAnsi="Calibri" w:cs="Calibri"/>
          <w:color w:val="000000"/>
          <w:sz w:val="28"/>
          <w:szCs w:val="28"/>
        </w:rPr>
        <w:t>employee/expense</w:t>
      </w:r>
      <w:r>
        <w:rPr>
          <w:rFonts w:ascii="Calibri" w:eastAsia="Times New Roman" w:hAnsi="Calibri" w:cs="Calibri"/>
          <w:color w:val="000000"/>
          <w:sz w:val="28"/>
          <w:szCs w:val="28"/>
        </w:rPr>
        <w:t xml:space="preserve"> ratio </w:t>
      </w:r>
      <w:r w:rsidR="00407264">
        <w:rPr>
          <w:rFonts w:ascii="Calibri" w:eastAsia="Times New Roman" w:hAnsi="Calibri" w:cs="Calibri"/>
          <w:color w:val="000000"/>
          <w:sz w:val="28"/>
          <w:szCs w:val="28"/>
        </w:rPr>
        <w:t xml:space="preserve">to be </w:t>
      </w:r>
      <w:r w:rsidR="00F554E3">
        <w:rPr>
          <w:rFonts w:ascii="Calibri" w:eastAsia="Times New Roman" w:hAnsi="Calibri" w:cs="Calibri"/>
          <w:color w:val="000000"/>
          <w:sz w:val="28"/>
          <w:szCs w:val="28"/>
        </w:rPr>
        <w:t>excessively high</w:t>
      </w:r>
      <w:r>
        <w:rPr>
          <w:rFonts w:ascii="Calibri" w:eastAsia="Times New Roman" w:hAnsi="Calibri" w:cs="Calibri"/>
          <w:color w:val="000000"/>
          <w:sz w:val="28"/>
          <w:szCs w:val="28"/>
        </w:rPr>
        <w:t xml:space="preserve"> regardless of the output measure</w:t>
      </w:r>
      <w:r w:rsidR="00F554E3">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r w:rsidR="00407264">
        <w:rPr>
          <w:rFonts w:ascii="Calibri" w:eastAsia="Times New Roman" w:hAnsi="Calibri" w:cs="Calibri"/>
          <w:color w:val="000000"/>
          <w:sz w:val="28"/>
          <w:szCs w:val="28"/>
        </w:rPr>
        <w:t>H</w:t>
      </w:r>
      <w:r>
        <w:rPr>
          <w:rFonts w:ascii="Calibri" w:eastAsia="Times New Roman" w:hAnsi="Calibri" w:cs="Calibri"/>
          <w:color w:val="000000"/>
          <w:sz w:val="28"/>
          <w:szCs w:val="28"/>
        </w:rPr>
        <w:t>owever, unless the proportion of work contracted out varies substantially among the cities</w:t>
      </w:r>
      <w:r w:rsidR="00915556">
        <w:rPr>
          <w:rFonts w:ascii="Calibri" w:eastAsia="Times New Roman" w:hAnsi="Calibri" w:cs="Calibri"/>
          <w:color w:val="000000"/>
          <w:sz w:val="28"/>
          <w:szCs w:val="28"/>
        </w:rPr>
        <w:t>,</w:t>
      </w:r>
      <w:r w:rsidR="00407264">
        <w:rPr>
          <w:rFonts w:ascii="Calibri" w:eastAsia="Times New Roman" w:hAnsi="Calibri" w:cs="Calibri"/>
          <w:color w:val="000000"/>
          <w:sz w:val="28"/>
          <w:szCs w:val="28"/>
        </w:rPr>
        <w:t xml:space="preserve"> valid comparisons could be made</w:t>
      </w:r>
      <w:r>
        <w:rPr>
          <w:rFonts w:ascii="Calibri" w:eastAsia="Times New Roman" w:hAnsi="Calibri" w:cs="Calibri"/>
          <w:color w:val="000000"/>
          <w:sz w:val="28"/>
          <w:szCs w:val="28"/>
        </w:rPr>
        <w:t>.</w:t>
      </w:r>
    </w:p>
    <w:p w14:paraId="4F4D557F" w14:textId="64D5B796" w:rsidR="001E79BA" w:rsidRDefault="001E79BA" w:rsidP="00C8307F">
      <w:pPr>
        <w:rPr>
          <w:rFonts w:ascii="Calibri" w:eastAsia="Times New Roman" w:hAnsi="Calibri" w:cs="Calibri"/>
          <w:color w:val="000000"/>
          <w:sz w:val="28"/>
          <w:szCs w:val="28"/>
        </w:rPr>
      </w:pPr>
    </w:p>
    <w:p w14:paraId="75F0D626" w14:textId="2C83839F" w:rsidR="001E79BA" w:rsidRDefault="001E79BA" w:rsidP="00C8307F">
      <w:pPr>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ab/>
        <w:t xml:space="preserve">With these caveats, we </w:t>
      </w:r>
      <w:r w:rsidR="00235779">
        <w:rPr>
          <w:rFonts w:ascii="Calibri" w:eastAsia="Times New Roman" w:hAnsi="Calibri" w:cs="Calibri"/>
          <w:color w:val="000000"/>
          <w:sz w:val="28"/>
          <w:szCs w:val="28"/>
        </w:rPr>
        <w:t>use</w:t>
      </w:r>
      <w:r w:rsidR="00380B71">
        <w:rPr>
          <w:rFonts w:ascii="Calibri" w:eastAsia="Times New Roman" w:hAnsi="Calibri" w:cs="Calibri"/>
          <w:color w:val="000000"/>
          <w:sz w:val="28"/>
          <w:szCs w:val="28"/>
        </w:rPr>
        <w:t>d</w:t>
      </w:r>
      <w:r w:rsidR="00235779">
        <w:rPr>
          <w:rFonts w:ascii="Calibri" w:eastAsia="Times New Roman" w:hAnsi="Calibri" w:cs="Calibri"/>
          <w:color w:val="000000"/>
          <w:sz w:val="28"/>
          <w:szCs w:val="28"/>
        </w:rPr>
        <w:t xml:space="preserve"> </w:t>
      </w:r>
      <w:r w:rsidR="00784371">
        <w:rPr>
          <w:rFonts w:ascii="Calibri" w:eastAsia="Times New Roman" w:hAnsi="Calibri" w:cs="Calibri"/>
          <w:color w:val="000000"/>
          <w:sz w:val="28"/>
          <w:szCs w:val="28"/>
        </w:rPr>
        <w:t>a</w:t>
      </w:r>
      <w:r>
        <w:rPr>
          <w:rFonts w:ascii="Calibri" w:eastAsia="Times New Roman" w:hAnsi="Calibri" w:cs="Calibri"/>
          <w:color w:val="000000"/>
          <w:sz w:val="28"/>
          <w:szCs w:val="28"/>
        </w:rPr>
        <w:t>verage expenditure per empl</w:t>
      </w:r>
      <w:r w:rsidR="00235779">
        <w:rPr>
          <w:rFonts w:ascii="Calibri" w:eastAsia="Times New Roman" w:hAnsi="Calibri" w:cs="Calibri"/>
          <w:color w:val="000000"/>
          <w:sz w:val="28"/>
          <w:szCs w:val="28"/>
        </w:rPr>
        <w:t>oyee as a rough guide to productivity.</w:t>
      </w:r>
    </w:p>
    <w:p w14:paraId="1DAA1BE5" w14:textId="3F93C8B9" w:rsidR="00921152" w:rsidRDefault="00921152" w:rsidP="00C8307F">
      <w:pPr>
        <w:rPr>
          <w:rFonts w:ascii="Calibri" w:eastAsia="Times New Roman" w:hAnsi="Calibri" w:cs="Calibri"/>
          <w:color w:val="000000"/>
          <w:sz w:val="28"/>
          <w:szCs w:val="28"/>
        </w:rPr>
      </w:pPr>
    </w:p>
    <w:p w14:paraId="23882FA9" w14:textId="3209120B" w:rsidR="00921152" w:rsidRDefault="00921152"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Over all, the average expenditure per employee was $144,111 with a range of $97,497 to $290,691.  Jacksonville had an average expenditure of $183,581, 27% above the city average. </w:t>
      </w:r>
    </w:p>
    <w:p w14:paraId="718E7957" w14:textId="01D2009C" w:rsidR="00F554E3" w:rsidRDefault="00F554E3" w:rsidP="00C8307F">
      <w:pPr>
        <w:rPr>
          <w:rFonts w:ascii="Calibri" w:eastAsia="Times New Roman" w:hAnsi="Calibri" w:cs="Calibri"/>
          <w:color w:val="000000"/>
          <w:sz w:val="28"/>
          <w:szCs w:val="28"/>
        </w:rPr>
      </w:pPr>
    </w:p>
    <w:p w14:paraId="502686C2" w14:textId="75E52F56" w:rsidR="009A5724" w:rsidRDefault="00F554E3"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t>Looking at individual expense categories, public works, transportation &amp; commerce was the highest, averaging $609, 041</w:t>
      </w:r>
      <w:r w:rsidR="00235779">
        <w:rPr>
          <w:rFonts w:ascii="Calibri" w:eastAsia="Times New Roman" w:hAnsi="Calibri" w:cs="Calibri"/>
          <w:color w:val="000000"/>
          <w:sz w:val="28"/>
          <w:szCs w:val="28"/>
        </w:rPr>
        <w:t xml:space="preserve"> per employee</w:t>
      </w:r>
      <w:r>
        <w:rPr>
          <w:rFonts w:ascii="Calibri" w:eastAsia="Times New Roman" w:hAnsi="Calibri" w:cs="Calibri"/>
          <w:color w:val="000000"/>
          <w:sz w:val="28"/>
          <w:szCs w:val="28"/>
        </w:rPr>
        <w:t xml:space="preserve">.  Next was community health with an average of $464,239.  Human welfare &amp; </w:t>
      </w:r>
      <w:r w:rsidR="00915556">
        <w:rPr>
          <w:rFonts w:ascii="Calibri" w:eastAsia="Times New Roman" w:hAnsi="Calibri" w:cs="Calibri"/>
          <w:color w:val="000000"/>
          <w:sz w:val="28"/>
          <w:szCs w:val="28"/>
        </w:rPr>
        <w:t>c</w:t>
      </w:r>
      <w:r>
        <w:rPr>
          <w:rFonts w:ascii="Calibri" w:eastAsia="Times New Roman" w:hAnsi="Calibri" w:cs="Calibri"/>
          <w:color w:val="000000"/>
          <w:sz w:val="28"/>
          <w:szCs w:val="28"/>
        </w:rPr>
        <w:t xml:space="preserve">ommunity </w:t>
      </w:r>
      <w:r w:rsidR="00915556">
        <w:rPr>
          <w:rFonts w:ascii="Calibri" w:eastAsia="Times New Roman" w:hAnsi="Calibri" w:cs="Calibri"/>
          <w:color w:val="000000"/>
          <w:sz w:val="28"/>
          <w:szCs w:val="28"/>
        </w:rPr>
        <w:t>d</w:t>
      </w:r>
      <w:r>
        <w:rPr>
          <w:rFonts w:ascii="Calibri" w:eastAsia="Times New Roman" w:hAnsi="Calibri" w:cs="Calibri"/>
          <w:color w:val="000000"/>
          <w:sz w:val="28"/>
          <w:szCs w:val="28"/>
        </w:rPr>
        <w:t>evelopment was third at $359,828</w:t>
      </w:r>
      <w:proofErr w:type="gramStart"/>
      <w:r w:rsidR="009A5724">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 </w:t>
      </w:r>
      <w:proofErr w:type="gramEnd"/>
      <w:r>
        <w:rPr>
          <w:rFonts w:ascii="Calibri" w:eastAsia="Times New Roman" w:hAnsi="Calibri" w:cs="Calibri"/>
          <w:color w:val="000000"/>
          <w:sz w:val="28"/>
          <w:szCs w:val="28"/>
        </w:rPr>
        <w:t xml:space="preserve"> The corresponding numbers for Jacksonville are $1,238,972, </w:t>
      </w:r>
      <w:r w:rsidR="009A5724">
        <w:rPr>
          <w:rFonts w:ascii="Calibri" w:eastAsia="Times New Roman" w:hAnsi="Calibri" w:cs="Calibri"/>
          <w:color w:val="000000"/>
          <w:sz w:val="28"/>
          <w:szCs w:val="28"/>
        </w:rPr>
        <w:t>$</w:t>
      </w:r>
      <w:r>
        <w:rPr>
          <w:rFonts w:ascii="Calibri" w:eastAsia="Times New Roman" w:hAnsi="Calibri" w:cs="Calibri"/>
          <w:color w:val="000000"/>
          <w:sz w:val="28"/>
          <w:szCs w:val="28"/>
        </w:rPr>
        <w:t>889,903 and</w:t>
      </w:r>
      <w:r w:rsidR="009A5724">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494</w:t>
      </w:r>
      <w:r w:rsidR="009A5724">
        <w:rPr>
          <w:rFonts w:ascii="Calibri" w:eastAsia="Times New Roman" w:hAnsi="Calibri" w:cs="Calibri"/>
          <w:color w:val="000000"/>
          <w:sz w:val="28"/>
          <w:szCs w:val="28"/>
        </w:rPr>
        <w:t>,</w:t>
      </w:r>
      <w:r>
        <w:rPr>
          <w:rFonts w:ascii="Calibri" w:eastAsia="Times New Roman" w:hAnsi="Calibri" w:cs="Calibri"/>
          <w:color w:val="000000"/>
          <w:sz w:val="28"/>
          <w:szCs w:val="28"/>
        </w:rPr>
        <w:t>875</w:t>
      </w:r>
      <w:r w:rsidR="009A5724">
        <w:rPr>
          <w:rFonts w:ascii="Calibri" w:eastAsia="Times New Roman" w:hAnsi="Calibri" w:cs="Calibri"/>
          <w:color w:val="000000"/>
          <w:sz w:val="28"/>
          <w:szCs w:val="28"/>
        </w:rPr>
        <w:t xml:space="preserve">, all well above average, implying that Jacksonville is either extraordinarily efficient or contracts out considerably more of its work than most of the </w:t>
      </w:r>
      <w:r w:rsidR="00380B71">
        <w:rPr>
          <w:rFonts w:ascii="Calibri" w:eastAsia="Times New Roman" w:hAnsi="Calibri" w:cs="Calibri"/>
          <w:color w:val="000000"/>
          <w:sz w:val="28"/>
          <w:szCs w:val="28"/>
        </w:rPr>
        <w:t xml:space="preserve">peer </w:t>
      </w:r>
      <w:r w:rsidR="009A5724">
        <w:rPr>
          <w:rFonts w:ascii="Calibri" w:eastAsia="Times New Roman" w:hAnsi="Calibri" w:cs="Calibri"/>
          <w:color w:val="000000"/>
          <w:sz w:val="28"/>
          <w:szCs w:val="28"/>
        </w:rPr>
        <w:t>cities.</w:t>
      </w:r>
    </w:p>
    <w:p w14:paraId="45D28B35" w14:textId="77777777" w:rsidR="00235779" w:rsidRDefault="00235779" w:rsidP="00C8307F">
      <w:pPr>
        <w:rPr>
          <w:rFonts w:ascii="Calibri" w:eastAsia="Times New Roman" w:hAnsi="Calibri" w:cs="Calibri"/>
          <w:color w:val="000000"/>
          <w:sz w:val="28"/>
          <w:szCs w:val="28"/>
        </w:rPr>
      </w:pPr>
    </w:p>
    <w:p w14:paraId="681981E6" w14:textId="39333F27" w:rsidR="009A5724" w:rsidRDefault="00235779"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r>
      <w:r w:rsidR="009A5724">
        <w:rPr>
          <w:rFonts w:ascii="Calibri" w:eastAsia="Times New Roman" w:hAnsi="Calibri" w:cs="Calibri"/>
          <w:color w:val="000000"/>
          <w:sz w:val="28"/>
          <w:szCs w:val="28"/>
        </w:rPr>
        <w:t xml:space="preserve"> Table 4 gives more details</w:t>
      </w:r>
    </w:p>
    <w:p w14:paraId="7D9E5E47" w14:textId="65009FDC" w:rsidR="00921152" w:rsidRPr="00B87EEA" w:rsidRDefault="00921152" w:rsidP="00C8307F">
      <w:pPr>
        <w:rPr>
          <w:rFonts w:ascii="Calibri" w:eastAsia="Times New Roman" w:hAnsi="Calibri" w:cs="Calibri"/>
          <w:color w:val="000000"/>
          <w:sz w:val="28"/>
          <w:szCs w:val="28"/>
        </w:rPr>
      </w:pPr>
    </w:p>
    <w:tbl>
      <w:tblPr>
        <w:tblW w:w="9520" w:type="dxa"/>
        <w:tblLook w:val="04A0" w:firstRow="1" w:lastRow="0" w:firstColumn="1" w:lastColumn="0" w:noHBand="0" w:noVBand="1"/>
      </w:tblPr>
      <w:tblGrid>
        <w:gridCol w:w="4400"/>
        <w:gridCol w:w="1180"/>
        <w:gridCol w:w="1395"/>
        <w:gridCol w:w="1256"/>
        <w:gridCol w:w="1480"/>
      </w:tblGrid>
      <w:tr w:rsidR="00D13540" w:rsidRPr="00D13540" w14:paraId="421FAE45" w14:textId="77777777" w:rsidTr="00D13540">
        <w:trPr>
          <w:trHeight w:val="435"/>
        </w:trPr>
        <w:tc>
          <w:tcPr>
            <w:tcW w:w="4400" w:type="dxa"/>
            <w:tcBorders>
              <w:top w:val="nil"/>
              <w:left w:val="nil"/>
              <w:bottom w:val="nil"/>
              <w:right w:val="nil"/>
            </w:tcBorders>
            <w:shd w:val="clear" w:color="auto" w:fill="auto"/>
            <w:noWrap/>
            <w:vAlign w:val="bottom"/>
            <w:hideMark/>
          </w:tcPr>
          <w:p w14:paraId="7D5898EF" w14:textId="77777777" w:rsidR="00D13540" w:rsidRPr="00D13540" w:rsidRDefault="00D13540" w:rsidP="00D13540">
            <w:pPr>
              <w:jc w:val="center"/>
              <w:rPr>
                <w:rFonts w:ascii="Calibri" w:eastAsia="Times New Roman" w:hAnsi="Calibri" w:cs="Calibri"/>
                <w:b/>
                <w:bCs/>
                <w:color w:val="000000"/>
                <w:sz w:val="24"/>
                <w:szCs w:val="24"/>
              </w:rPr>
            </w:pPr>
            <w:r w:rsidRPr="00D13540">
              <w:rPr>
                <w:rFonts w:ascii="Calibri" w:eastAsia="Times New Roman" w:hAnsi="Calibri" w:cs="Calibri"/>
                <w:b/>
                <w:bCs/>
                <w:color w:val="000000"/>
                <w:sz w:val="24"/>
                <w:szCs w:val="24"/>
              </w:rPr>
              <w:t>Expense Category</w:t>
            </w:r>
          </w:p>
        </w:tc>
        <w:tc>
          <w:tcPr>
            <w:tcW w:w="1180" w:type="dxa"/>
            <w:tcBorders>
              <w:top w:val="nil"/>
              <w:left w:val="nil"/>
              <w:bottom w:val="nil"/>
              <w:right w:val="nil"/>
            </w:tcBorders>
            <w:shd w:val="clear" w:color="auto" w:fill="auto"/>
            <w:noWrap/>
            <w:vAlign w:val="bottom"/>
            <w:hideMark/>
          </w:tcPr>
          <w:p w14:paraId="4AEFFDA3" w14:textId="7D52C3D4" w:rsidR="00D13540" w:rsidRPr="00D13540" w:rsidRDefault="00D13540" w:rsidP="00D13540">
            <w:pPr>
              <w:jc w:val="center"/>
              <w:rPr>
                <w:rFonts w:ascii="Calibri" w:eastAsia="Times New Roman" w:hAnsi="Calibri" w:cs="Calibri"/>
                <w:b/>
                <w:bCs/>
                <w:color w:val="000000"/>
                <w:sz w:val="24"/>
                <w:szCs w:val="24"/>
              </w:rPr>
            </w:pPr>
            <w:r w:rsidRPr="00D13540">
              <w:rPr>
                <w:rFonts w:ascii="Calibri" w:eastAsia="Times New Roman" w:hAnsi="Calibri" w:cs="Calibri"/>
                <w:b/>
                <w:bCs/>
                <w:color w:val="000000"/>
                <w:sz w:val="24"/>
                <w:szCs w:val="24"/>
              </w:rPr>
              <w:t>Cities</w:t>
            </w:r>
          </w:p>
        </w:tc>
        <w:tc>
          <w:tcPr>
            <w:tcW w:w="1300" w:type="dxa"/>
            <w:tcBorders>
              <w:top w:val="nil"/>
              <w:left w:val="nil"/>
              <w:bottom w:val="nil"/>
              <w:right w:val="nil"/>
            </w:tcBorders>
            <w:shd w:val="clear" w:color="auto" w:fill="auto"/>
            <w:noWrap/>
            <w:vAlign w:val="bottom"/>
            <w:hideMark/>
          </w:tcPr>
          <w:p w14:paraId="73E236F2" w14:textId="77777777" w:rsidR="00D13540" w:rsidRPr="00D13540" w:rsidRDefault="00D13540" w:rsidP="00D13540">
            <w:pPr>
              <w:jc w:val="center"/>
              <w:rPr>
                <w:rFonts w:ascii="Calibri" w:eastAsia="Times New Roman" w:hAnsi="Calibri" w:cs="Calibri"/>
                <w:b/>
                <w:bCs/>
                <w:color w:val="000000"/>
                <w:sz w:val="24"/>
                <w:szCs w:val="24"/>
              </w:rPr>
            </w:pPr>
            <w:r w:rsidRPr="00D13540">
              <w:rPr>
                <w:rFonts w:ascii="Calibri" w:eastAsia="Times New Roman" w:hAnsi="Calibri" w:cs="Calibri"/>
                <w:b/>
                <w:bCs/>
                <w:color w:val="000000"/>
                <w:sz w:val="24"/>
                <w:szCs w:val="24"/>
              </w:rPr>
              <w:t>Jacksonville</w:t>
            </w:r>
          </w:p>
        </w:tc>
        <w:tc>
          <w:tcPr>
            <w:tcW w:w="1160" w:type="dxa"/>
            <w:tcBorders>
              <w:top w:val="nil"/>
              <w:left w:val="nil"/>
              <w:bottom w:val="nil"/>
              <w:right w:val="nil"/>
            </w:tcBorders>
            <w:shd w:val="clear" w:color="auto" w:fill="auto"/>
            <w:noWrap/>
            <w:vAlign w:val="bottom"/>
            <w:hideMark/>
          </w:tcPr>
          <w:p w14:paraId="4862CEDC" w14:textId="77777777" w:rsidR="00D13540" w:rsidRPr="00D13540" w:rsidRDefault="00D13540" w:rsidP="00D13540">
            <w:pPr>
              <w:jc w:val="center"/>
              <w:rPr>
                <w:rFonts w:ascii="Calibri" w:eastAsia="Times New Roman" w:hAnsi="Calibri" w:cs="Calibri"/>
                <w:b/>
                <w:bCs/>
                <w:color w:val="000000"/>
                <w:sz w:val="24"/>
                <w:szCs w:val="24"/>
              </w:rPr>
            </w:pPr>
            <w:r w:rsidRPr="00D13540">
              <w:rPr>
                <w:rFonts w:ascii="Calibri" w:eastAsia="Times New Roman" w:hAnsi="Calibri" w:cs="Calibri"/>
                <w:b/>
                <w:bCs/>
                <w:color w:val="000000"/>
                <w:sz w:val="24"/>
                <w:szCs w:val="24"/>
              </w:rPr>
              <w:t>Difference</w:t>
            </w:r>
          </w:p>
        </w:tc>
        <w:tc>
          <w:tcPr>
            <w:tcW w:w="1480" w:type="dxa"/>
            <w:tcBorders>
              <w:top w:val="nil"/>
              <w:left w:val="nil"/>
              <w:bottom w:val="nil"/>
              <w:right w:val="nil"/>
            </w:tcBorders>
            <w:shd w:val="clear" w:color="auto" w:fill="auto"/>
            <w:noWrap/>
            <w:vAlign w:val="bottom"/>
            <w:hideMark/>
          </w:tcPr>
          <w:p w14:paraId="11A6ABF6" w14:textId="77777777" w:rsidR="00D13540" w:rsidRPr="00D13540" w:rsidRDefault="00D13540" w:rsidP="00D13540">
            <w:pPr>
              <w:jc w:val="center"/>
              <w:rPr>
                <w:rFonts w:ascii="Calibri" w:eastAsia="Times New Roman" w:hAnsi="Calibri" w:cs="Calibri"/>
                <w:b/>
                <w:bCs/>
                <w:sz w:val="24"/>
                <w:szCs w:val="24"/>
              </w:rPr>
            </w:pPr>
            <w:r w:rsidRPr="00D13540">
              <w:rPr>
                <w:rFonts w:ascii="Calibri" w:eastAsia="Times New Roman" w:hAnsi="Calibri" w:cs="Calibri"/>
                <w:b/>
                <w:bCs/>
                <w:sz w:val="24"/>
                <w:szCs w:val="24"/>
              </w:rPr>
              <w:t>Pct. Different</w:t>
            </w:r>
          </w:p>
        </w:tc>
      </w:tr>
      <w:tr w:rsidR="00D13540" w:rsidRPr="00D13540" w14:paraId="424EF12C" w14:textId="77777777" w:rsidTr="00D13540">
        <w:trPr>
          <w:trHeight w:val="450"/>
        </w:trPr>
        <w:tc>
          <w:tcPr>
            <w:tcW w:w="4400" w:type="dxa"/>
            <w:tcBorders>
              <w:top w:val="nil"/>
              <w:left w:val="nil"/>
              <w:bottom w:val="nil"/>
              <w:right w:val="nil"/>
            </w:tcBorders>
            <w:shd w:val="clear" w:color="auto" w:fill="auto"/>
            <w:noWrap/>
            <w:vAlign w:val="bottom"/>
            <w:hideMark/>
          </w:tcPr>
          <w:p w14:paraId="546D65DB"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All Expenses</w:t>
            </w:r>
          </w:p>
        </w:tc>
        <w:tc>
          <w:tcPr>
            <w:tcW w:w="1180" w:type="dxa"/>
            <w:tcBorders>
              <w:top w:val="nil"/>
              <w:left w:val="nil"/>
              <w:bottom w:val="nil"/>
              <w:right w:val="nil"/>
            </w:tcBorders>
            <w:shd w:val="clear" w:color="auto" w:fill="auto"/>
            <w:noWrap/>
            <w:vAlign w:val="bottom"/>
            <w:hideMark/>
          </w:tcPr>
          <w:p w14:paraId="03E965C5"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$171,907</w:t>
            </w:r>
          </w:p>
        </w:tc>
        <w:tc>
          <w:tcPr>
            <w:tcW w:w="1300" w:type="dxa"/>
            <w:tcBorders>
              <w:top w:val="nil"/>
              <w:left w:val="nil"/>
              <w:bottom w:val="nil"/>
              <w:right w:val="nil"/>
            </w:tcBorders>
            <w:shd w:val="clear" w:color="auto" w:fill="auto"/>
            <w:noWrap/>
            <w:vAlign w:val="bottom"/>
            <w:hideMark/>
          </w:tcPr>
          <w:p w14:paraId="2BF1D690"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$183,581</w:t>
            </w:r>
          </w:p>
        </w:tc>
        <w:tc>
          <w:tcPr>
            <w:tcW w:w="1160" w:type="dxa"/>
            <w:tcBorders>
              <w:top w:val="nil"/>
              <w:left w:val="nil"/>
              <w:bottom w:val="nil"/>
              <w:right w:val="nil"/>
            </w:tcBorders>
            <w:shd w:val="clear" w:color="auto" w:fill="auto"/>
            <w:noWrap/>
            <w:vAlign w:val="bottom"/>
            <w:hideMark/>
          </w:tcPr>
          <w:p w14:paraId="77C11B4A"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$11,674</w:t>
            </w:r>
          </w:p>
        </w:tc>
        <w:tc>
          <w:tcPr>
            <w:tcW w:w="1480" w:type="dxa"/>
            <w:tcBorders>
              <w:top w:val="nil"/>
              <w:left w:val="nil"/>
              <w:bottom w:val="nil"/>
              <w:right w:val="nil"/>
            </w:tcBorders>
            <w:shd w:val="clear" w:color="auto" w:fill="auto"/>
            <w:noWrap/>
            <w:vAlign w:val="bottom"/>
            <w:hideMark/>
          </w:tcPr>
          <w:p w14:paraId="4640E2F0"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6.8%</w:t>
            </w:r>
          </w:p>
        </w:tc>
      </w:tr>
      <w:tr w:rsidR="00D13540" w:rsidRPr="00D13540" w14:paraId="3C530C60" w14:textId="77777777" w:rsidTr="00D13540">
        <w:trPr>
          <w:trHeight w:val="450"/>
        </w:trPr>
        <w:tc>
          <w:tcPr>
            <w:tcW w:w="4400" w:type="dxa"/>
            <w:tcBorders>
              <w:top w:val="nil"/>
              <w:left w:val="nil"/>
              <w:bottom w:val="nil"/>
              <w:right w:val="nil"/>
            </w:tcBorders>
            <w:shd w:val="clear" w:color="auto" w:fill="auto"/>
            <w:vAlign w:val="bottom"/>
            <w:hideMark/>
          </w:tcPr>
          <w:p w14:paraId="6986F29C"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Public Protection</w:t>
            </w:r>
          </w:p>
        </w:tc>
        <w:tc>
          <w:tcPr>
            <w:tcW w:w="1180" w:type="dxa"/>
            <w:tcBorders>
              <w:top w:val="nil"/>
              <w:left w:val="nil"/>
              <w:bottom w:val="nil"/>
              <w:right w:val="nil"/>
            </w:tcBorders>
            <w:shd w:val="clear" w:color="auto" w:fill="auto"/>
            <w:noWrap/>
            <w:vAlign w:val="bottom"/>
            <w:hideMark/>
          </w:tcPr>
          <w:p w14:paraId="79162B67"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$228,719</w:t>
            </w:r>
          </w:p>
        </w:tc>
        <w:tc>
          <w:tcPr>
            <w:tcW w:w="1300" w:type="dxa"/>
            <w:tcBorders>
              <w:top w:val="nil"/>
              <w:left w:val="nil"/>
              <w:bottom w:val="nil"/>
              <w:right w:val="nil"/>
            </w:tcBorders>
            <w:shd w:val="clear" w:color="auto" w:fill="auto"/>
            <w:noWrap/>
            <w:vAlign w:val="bottom"/>
            <w:hideMark/>
          </w:tcPr>
          <w:p w14:paraId="628BFB5D"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$181,228</w:t>
            </w:r>
          </w:p>
        </w:tc>
        <w:tc>
          <w:tcPr>
            <w:tcW w:w="1160" w:type="dxa"/>
            <w:tcBorders>
              <w:top w:val="nil"/>
              <w:left w:val="nil"/>
              <w:bottom w:val="nil"/>
              <w:right w:val="nil"/>
            </w:tcBorders>
            <w:shd w:val="clear" w:color="auto" w:fill="auto"/>
            <w:noWrap/>
            <w:vAlign w:val="bottom"/>
            <w:hideMark/>
          </w:tcPr>
          <w:p w14:paraId="2F36FCD2"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-$47,491</w:t>
            </w:r>
          </w:p>
        </w:tc>
        <w:tc>
          <w:tcPr>
            <w:tcW w:w="1480" w:type="dxa"/>
            <w:tcBorders>
              <w:top w:val="nil"/>
              <w:left w:val="nil"/>
              <w:bottom w:val="nil"/>
              <w:right w:val="nil"/>
            </w:tcBorders>
            <w:shd w:val="clear" w:color="auto" w:fill="auto"/>
            <w:noWrap/>
            <w:vAlign w:val="bottom"/>
            <w:hideMark/>
          </w:tcPr>
          <w:p w14:paraId="6B8DDC8D"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-20.8%</w:t>
            </w:r>
          </w:p>
        </w:tc>
      </w:tr>
      <w:tr w:rsidR="00D13540" w:rsidRPr="00D13540" w14:paraId="6DBCA8A2" w14:textId="77777777" w:rsidTr="00D13540">
        <w:trPr>
          <w:trHeight w:val="450"/>
        </w:trPr>
        <w:tc>
          <w:tcPr>
            <w:tcW w:w="4400" w:type="dxa"/>
            <w:tcBorders>
              <w:top w:val="nil"/>
              <w:left w:val="nil"/>
              <w:bottom w:val="nil"/>
              <w:right w:val="nil"/>
            </w:tcBorders>
            <w:shd w:val="clear" w:color="auto" w:fill="auto"/>
            <w:vAlign w:val="bottom"/>
            <w:hideMark/>
          </w:tcPr>
          <w:p w14:paraId="590EA227" w14:textId="68F1DEA5" w:rsidR="00D13540" w:rsidRPr="00D13540" w:rsidRDefault="00F1119E" w:rsidP="00D13540">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D13540" w:rsidRPr="00D13540">
              <w:rPr>
                <w:rFonts w:ascii="Calibri" w:eastAsia="Times New Roman" w:hAnsi="Calibri" w:cs="Calibri"/>
                <w:color w:val="000000"/>
                <w:sz w:val="24"/>
                <w:szCs w:val="24"/>
              </w:rPr>
              <w:t xml:space="preserve">Public Works, Transportation &amp; Commerce </w:t>
            </w:r>
          </w:p>
        </w:tc>
        <w:tc>
          <w:tcPr>
            <w:tcW w:w="1180" w:type="dxa"/>
            <w:tcBorders>
              <w:top w:val="nil"/>
              <w:left w:val="nil"/>
              <w:bottom w:val="nil"/>
              <w:right w:val="nil"/>
            </w:tcBorders>
            <w:shd w:val="clear" w:color="auto" w:fill="auto"/>
            <w:noWrap/>
            <w:vAlign w:val="bottom"/>
            <w:hideMark/>
          </w:tcPr>
          <w:p w14:paraId="216FA5DC"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$522,918</w:t>
            </w:r>
          </w:p>
        </w:tc>
        <w:tc>
          <w:tcPr>
            <w:tcW w:w="1300" w:type="dxa"/>
            <w:tcBorders>
              <w:top w:val="nil"/>
              <w:left w:val="nil"/>
              <w:bottom w:val="nil"/>
              <w:right w:val="nil"/>
            </w:tcBorders>
            <w:shd w:val="clear" w:color="auto" w:fill="auto"/>
            <w:noWrap/>
            <w:vAlign w:val="bottom"/>
            <w:hideMark/>
          </w:tcPr>
          <w:p w14:paraId="533AADC8"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$1,238,972</w:t>
            </w:r>
          </w:p>
        </w:tc>
        <w:tc>
          <w:tcPr>
            <w:tcW w:w="1160" w:type="dxa"/>
            <w:tcBorders>
              <w:top w:val="nil"/>
              <w:left w:val="nil"/>
              <w:bottom w:val="nil"/>
              <w:right w:val="nil"/>
            </w:tcBorders>
            <w:shd w:val="clear" w:color="auto" w:fill="auto"/>
            <w:noWrap/>
            <w:vAlign w:val="bottom"/>
            <w:hideMark/>
          </w:tcPr>
          <w:p w14:paraId="0D29A8BA"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$716,054</w:t>
            </w:r>
          </w:p>
        </w:tc>
        <w:tc>
          <w:tcPr>
            <w:tcW w:w="1480" w:type="dxa"/>
            <w:tcBorders>
              <w:top w:val="nil"/>
              <w:left w:val="nil"/>
              <w:bottom w:val="nil"/>
              <w:right w:val="nil"/>
            </w:tcBorders>
            <w:shd w:val="clear" w:color="auto" w:fill="auto"/>
            <w:noWrap/>
            <w:vAlign w:val="bottom"/>
            <w:hideMark/>
          </w:tcPr>
          <w:p w14:paraId="123A9D99"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136.9%</w:t>
            </w:r>
          </w:p>
        </w:tc>
      </w:tr>
      <w:tr w:rsidR="00D13540" w:rsidRPr="00D13540" w14:paraId="629F7816" w14:textId="77777777" w:rsidTr="00D13540">
        <w:trPr>
          <w:trHeight w:val="690"/>
        </w:trPr>
        <w:tc>
          <w:tcPr>
            <w:tcW w:w="4400" w:type="dxa"/>
            <w:tcBorders>
              <w:top w:val="nil"/>
              <w:left w:val="nil"/>
              <w:bottom w:val="nil"/>
              <w:right w:val="nil"/>
            </w:tcBorders>
            <w:shd w:val="clear" w:color="auto" w:fill="auto"/>
            <w:vAlign w:val="bottom"/>
            <w:hideMark/>
          </w:tcPr>
          <w:p w14:paraId="799E3593" w14:textId="368682CA"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Human Welfare &amp; Neighborhood Development</w:t>
            </w:r>
          </w:p>
        </w:tc>
        <w:tc>
          <w:tcPr>
            <w:tcW w:w="1180" w:type="dxa"/>
            <w:tcBorders>
              <w:top w:val="nil"/>
              <w:left w:val="nil"/>
              <w:bottom w:val="nil"/>
              <w:right w:val="nil"/>
            </w:tcBorders>
            <w:shd w:val="clear" w:color="auto" w:fill="auto"/>
            <w:noWrap/>
            <w:vAlign w:val="bottom"/>
            <w:hideMark/>
          </w:tcPr>
          <w:p w14:paraId="457A49CE"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$340,786</w:t>
            </w:r>
          </w:p>
        </w:tc>
        <w:tc>
          <w:tcPr>
            <w:tcW w:w="1300" w:type="dxa"/>
            <w:tcBorders>
              <w:top w:val="nil"/>
              <w:left w:val="nil"/>
              <w:bottom w:val="nil"/>
              <w:right w:val="nil"/>
            </w:tcBorders>
            <w:shd w:val="clear" w:color="auto" w:fill="auto"/>
            <w:noWrap/>
            <w:vAlign w:val="bottom"/>
            <w:hideMark/>
          </w:tcPr>
          <w:p w14:paraId="7F6E31FC"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$494,875</w:t>
            </w:r>
          </w:p>
        </w:tc>
        <w:tc>
          <w:tcPr>
            <w:tcW w:w="1160" w:type="dxa"/>
            <w:tcBorders>
              <w:top w:val="nil"/>
              <w:left w:val="nil"/>
              <w:bottom w:val="nil"/>
              <w:right w:val="nil"/>
            </w:tcBorders>
            <w:shd w:val="clear" w:color="auto" w:fill="auto"/>
            <w:noWrap/>
            <w:vAlign w:val="bottom"/>
            <w:hideMark/>
          </w:tcPr>
          <w:p w14:paraId="41807BB2"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$154,089</w:t>
            </w:r>
          </w:p>
        </w:tc>
        <w:tc>
          <w:tcPr>
            <w:tcW w:w="1480" w:type="dxa"/>
            <w:tcBorders>
              <w:top w:val="nil"/>
              <w:left w:val="nil"/>
              <w:bottom w:val="nil"/>
              <w:right w:val="nil"/>
            </w:tcBorders>
            <w:shd w:val="clear" w:color="auto" w:fill="auto"/>
            <w:noWrap/>
            <w:vAlign w:val="bottom"/>
            <w:hideMark/>
          </w:tcPr>
          <w:p w14:paraId="79162BE9"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45.2%</w:t>
            </w:r>
          </w:p>
        </w:tc>
      </w:tr>
      <w:tr w:rsidR="00D13540" w:rsidRPr="00D13540" w14:paraId="15BB6FA5" w14:textId="77777777" w:rsidTr="00D13540">
        <w:trPr>
          <w:trHeight w:val="450"/>
        </w:trPr>
        <w:tc>
          <w:tcPr>
            <w:tcW w:w="4400" w:type="dxa"/>
            <w:tcBorders>
              <w:top w:val="nil"/>
              <w:left w:val="nil"/>
              <w:bottom w:val="nil"/>
              <w:right w:val="nil"/>
            </w:tcBorders>
            <w:shd w:val="clear" w:color="auto" w:fill="auto"/>
            <w:vAlign w:val="bottom"/>
            <w:hideMark/>
          </w:tcPr>
          <w:p w14:paraId="1ACEDA4E"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 xml:space="preserve">Community Health </w:t>
            </w:r>
          </w:p>
        </w:tc>
        <w:tc>
          <w:tcPr>
            <w:tcW w:w="1180" w:type="dxa"/>
            <w:tcBorders>
              <w:top w:val="nil"/>
              <w:left w:val="nil"/>
              <w:bottom w:val="nil"/>
              <w:right w:val="nil"/>
            </w:tcBorders>
            <w:shd w:val="clear" w:color="auto" w:fill="auto"/>
            <w:noWrap/>
            <w:vAlign w:val="bottom"/>
            <w:hideMark/>
          </w:tcPr>
          <w:p w14:paraId="0C99B4E9"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$378,318</w:t>
            </w:r>
          </w:p>
        </w:tc>
        <w:tc>
          <w:tcPr>
            <w:tcW w:w="1300" w:type="dxa"/>
            <w:tcBorders>
              <w:top w:val="nil"/>
              <w:left w:val="nil"/>
              <w:bottom w:val="nil"/>
              <w:right w:val="nil"/>
            </w:tcBorders>
            <w:shd w:val="clear" w:color="auto" w:fill="auto"/>
            <w:noWrap/>
            <w:vAlign w:val="bottom"/>
            <w:hideMark/>
          </w:tcPr>
          <w:p w14:paraId="7FBE088F"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$889,903</w:t>
            </w:r>
          </w:p>
        </w:tc>
        <w:tc>
          <w:tcPr>
            <w:tcW w:w="1160" w:type="dxa"/>
            <w:tcBorders>
              <w:top w:val="nil"/>
              <w:left w:val="nil"/>
              <w:bottom w:val="nil"/>
              <w:right w:val="nil"/>
            </w:tcBorders>
            <w:shd w:val="clear" w:color="auto" w:fill="auto"/>
            <w:noWrap/>
            <w:vAlign w:val="bottom"/>
            <w:hideMark/>
          </w:tcPr>
          <w:p w14:paraId="385B65D0"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$511,585</w:t>
            </w:r>
          </w:p>
        </w:tc>
        <w:tc>
          <w:tcPr>
            <w:tcW w:w="1480" w:type="dxa"/>
            <w:tcBorders>
              <w:top w:val="nil"/>
              <w:left w:val="nil"/>
              <w:bottom w:val="nil"/>
              <w:right w:val="nil"/>
            </w:tcBorders>
            <w:shd w:val="clear" w:color="auto" w:fill="auto"/>
            <w:noWrap/>
            <w:vAlign w:val="bottom"/>
            <w:hideMark/>
          </w:tcPr>
          <w:p w14:paraId="255DACD0"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135.2%</w:t>
            </w:r>
          </w:p>
        </w:tc>
      </w:tr>
      <w:tr w:rsidR="00D13540" w:rsidRPr="00D13540" w14:paraId="009376B4" w14:textId="77777777" w:rsidTr="00D13540">
        <w:trPr>
          <w:trHeight w:val="450"/>
        </w:trPr>
        <w:tc>
          <w:tcPr>
            <w:tcW w:w="4400" w:type="dxa"/>
            <w:tcBorders>
              <w:top w:val="nil"/>
              <w:left w:val="nil"/>
              <w:bottom w:val="nil"/>
              <w:right w:val="nil"/>
            </w:tcBorders>
            <w:shd w:val="clear" w:color="auto" w:fill="auto"/>
            <w:vAlign w:val="bottom"/>
            <w:hideMark/>
          </w:tcPr>
          <w:p w14:paraId="52B6DCBD"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Cultural and Recreation</w:t>
            </w:r>
          </w:p>
        </w:tc>
        <w:tc>
          <w:tcPr>
            <w:tcW w:w="1180" w:type="dxa"/>
            <w:tcBorders>
              <w:top w:val="nil"/>
              <w:left w:val="nil"/>
              <w:bottom w:val="nil"/>
              <w:right w:val="nil"/>
            </w:tcBorders>
            <w:shd w:val="clear" w:color="auto" w:fill="auto"/>
            <w:noWrap/>
            <w:vAlign w:val="bottom"/>
            <w:hideMark/>
          </w:tcPr>
          <w:p w14:paraId="4C3F29A8"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$172,308</w:t>
            </w:r>
          </w:p>
        </w:tc>
        <w:tc>
          <w:tcPr>
            <w:tcW w:w="1300" w:type="dxa"/>
            <w:tcBorders>
              <w:top w:val="nil"/>
              <w:left w:val="nil"/>
              <w:bottom w:val="nil"/>
              <w:right w:val="nil"/>
            </w:tcBorders>
            <w:shd w:val="clear" w:color="auto" w:fill="auto"/>
            <w:noWrap/>
            <w:vAlign w:val="bottom"/>
            <w:hideMark/>
          </w:tcPr>
          <w:p w14:paraId="2E2DFA8F"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$155,590</w:t>
            </w:r>
          </w:p>
        </w:tc>
        <w:tc>
          <w:tcPr>
            <w:tcW w:w="1160" w:type="dxa"/>
            <w:tcBorders>
              <w:top w:val="nil"/>
              <w:left w:val="nil"/>
              <w:bottom w:val="nil"/>
              <w:right w:val="nil"/>
            </w:tcBorders>
            <w:shd w:val="clear" w:color="auto" w:fill="auto"/>
            <w:noWrap/>
            <w:vAlign w:val="bottom"/>
            <w:hideMark/>
          </w:tcPr>
          <w:p w14:paraId="34F20256"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-$16,718</w:t>
            </w:r>
          </w:p>
        </w:tc>
        <w:tc>
          <w:tcPr>
            <w:tcW w:w="1480" w:type="dxa"/>
            <w:tcBorders>
              <w:top w:val="nil"/>
              <w:left w:val="nil"/>
              <w:bottom w:val="nil"/>
              <w:right w:val="nil"/>
            </w:tcBorders>
            <w:shd w:val="clear" w:color="auto" w:fill="auto"/>
            <w:noWrap/>
            <w:vAlign w:val="bottom"/>
            <w:hideMark/>
          </w:tcPr>
          <w:p w14:paraId="43507489"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-9.7%</w:t>
            </w:r>
          </w:p>
        </w:tc>
      </w:tr>
      <w:tr w:rsidR="00D13540" w:rsidRPr="00D13540" w14:paraId="1519C1E4" w14:textId="77777777" w:rsidTr="00D13540">
        <w:trPr>
          <w:trHeight w:val="450"/>
        </w:trPr>
        <w:tc>
          <w:tcPr>
            <w:tcW w:w="4400" w:type="dxa"/>
            <w:tcBorders>
              <w:top w:val="nil"/>
              <w:left w:val="nil"/>
              <w:bottom w:val="nil"/>
              <w:right w:val="nil"/>
            </w:tcBorders>
            <w:shd w:val="clear" w:color="auto" w:fill="auto"/>
            <w:vAlign w:val="bottom"/>
            <w:hideMark/>
          </w:tcPr>
          <w:p w14:paraId="343D7D15"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General Administration &amp; Finance</w:t>
            </w:r>
          </w:p>
        </w:tc>
        <w:tc>
          <w:tcPr>
            <w:tcW w:w="1180" w:type="dxa"/>
            <w:tcBorders>
              <w:top w:val="nil"/>
              <w:left w:val="nil"/>
              <w:bottom w:val="nil"/>
              <w:right w:val="nil"/>
            </w:tcBorders>
            <w:shd w:val="clear" w:color="auto" w:fill="auto"/>
            <w:noWrap/>
            <w:vAlign w:val="bottom"/>
            <w:hideMark/>
          </w:tcPr>
          <w:p w14:paraId="35F4501E"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$294,064</w:t>
            </w:r>
          </w:p>
        </w:tc>
        <w:tc>
          <w:tcPr>
            <w:tcW w:w="1300" w:type="dxa"/>
            <w:tcBorders>
              <w:top w:val="nil"/>
              <w:left w:val="nil"/>
              <w:bottom w:val="nil"/>
              <w:right w:val="nil"/>
            </w:tcBorders>
            <w:shd w:val="clear" w:color="auto" w:fill="auto"/>
            <w:noWrap/>
            <w:vAlign w:val="bottom"/>
            <w:hideMark/>
          </w:tcPr>
          <w:p w14:paraId="78B26ACB"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$425,782</w:t>
            </w:r>
          </w:p>
        </w:tc>
        <w:tc>
          <w:tcPr>
            <w:tcW w:w="1160" w:type="dxa"/>
            <w:tcBorders>
              <w:top w:val="nil"/>
              <w:left w:val="nil"/>
              <w:bottom w:val="nil"/>
              <w:right w:val="nil"/>
            </w:tcBorders>
            <w:shd w:val="clear" w:color="auto" w:fill="auto"/>
            <w:noWrap/>
            <w:vAlign w:val="bottom"/>
            <w:hideMark/>
          </w:tcPr>
          <w:p w14:paraId="6FB7F8CF"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$131,718</w:t>
            </w:r>
          </w:p>
        </w:tc>
        <w:tc>
          <w:tcPr>
            <w:tcW w:w="1480" w:type="dxa"/>
            <w:tcBorders>
              <w:top w:val="nil"/>
              <w:left w:val="nil"/>
              <w:bottom w:val="nil"/>
              <w:right w:val="nil"/>
            </w:tcBorders>
            <w:shd w:val="clear" w:color="auto" w:fill="auto"/>
            <w:noWrap/>
            <w:vAlign w:val="bottom"/>
            <w:hideMark/>
          </w:tcPr>
          <w:p w14:paraId="7FD12232"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44.8%</w:t>
            </w:r>
          </w:p>
        </w:tc>
      </w:tr>
      <w:tr w:rsidR="00D13540" w:rsidRPr="00D13540" w14:paraId="18109DFF" w14:textId="77777777" w:rsidTr="00D13540">
        <w:trPr>
          <w:trHeight w:val="450"/>
        </w:trPr>
        <w:tc>
          <w:tcPr>
            <w:tcW w:w="4400" w:type="dxa"/>
            <w:tcBorders>
              <w:top w:val="nil"/>
              <w:left w:val="nil"/>
              <w:bottom w:val="nil"/>
              <w:right w:val="nil"/>
            </w:tcBorders>
            <w:shd w:val="clear" w:color="auto" w:fill="auto"/>
            <w:vAlign w:val="bottom"/>
            <w:hideMark/>
          </w:tcPr>
          <w:p w14:paraId="183006B2"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 xml:space="preserve">Schools </w:t>
            </w:r>
          </w:p>
        </w:tc>
        <w:tc>
          <w:tcPr>
            <w:tcW w:w="1180" w:type="dxa"/>
            <w:tcBorders>
              <w:top w:val="nil"/>
              <w:left w:val="nil"/>
              <w:bottom w:val="nil"/>
              <w:right w:val="nil"/>
            </w:tcBorders>
            <w:shd w:val="clear" w:color="auto" w:fill="auto"/>
            <w:noWrap/>
            <w:vAlign w:val="bottom"/>
            <w:hideMark/>
          </w:tcPr>
          <w:p w14:paraId="057D9D5B"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$137,236</w:t>
            </w:r>
          </w:p>
        </w:tc>
        <w:tc>
          <w:tcPr>
            <w:tcW w:w="1300" w:type="dxa"/>
            <w:tcBorders>
              <w:top w:val="nil"/>
              <w:left w:val="nil"/>
              <w:bottom w:val="nil"/>
              <w:right w:val="nil"/>
            </w:tcBorders>
            <w:shd w:val="clear" w:color="auto" w:fill="auto"/>
            <w:noWrap/>
            <w:vAlign w:val="bottom"/>
            <w:hideMark/>
          </w:tcPr>
          <w:p w14:paraId="3F0A527F"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$116,410</w:t>
            </w:r>
          </w:p>
        </w:tc>
        <w:tc>
          <w:tcPr>
            <w:tcW w:w="1160" w:type="dxa"/>
            <w:tcBorders>
              <w:top w:val="nil"/>
              <w:left w:val="nil"/>
              <w:bottom w:val="nil"/>
              <w:right w:val="nil"/>
            </w:tcBorders>
            <w:shd w:val="clear" w:color="auto" w:fill="auto"/>
            <w:noWrap/>
            <w:vAlign w:val="bottom"/>
            <w:hideMark/>
          </w:tcPr>
          <w:p w14:paraId="0A0BB2F3"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-$20,826</w:t>
            </w:r>
          </w:p>
        </w:tc>
        <w:tc>
          <w:tcPr>
            <w:tcW w:w="1480" w:type="dxa"/>
            <w:tcBorders>
              <w:top w:val="nil"/>
              <w:left w:val="nil"/>
              <w:bottom w:val="nil"/>
              <w:right w:val="nil"/>
            </w:tcBorders>
            <w:shd w:val="clear" w:color="auto" w:fill="auto"/>
            <w:noWrap/>
            <w:vAlign w:val="bottom"/>
            <w:hideMark/>
          </w:tcPr>
          <w:p w14:paraId="7DDCBB76"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-15.2%</w:t>
            </w:r>
          </w:p>
        </w:tc>
      </w:tr>
      <w:tr w:rsidR="00D13540" w:rsidRPr="00D13540" w14:paraId="12F2DDBD" w14:textId="77777777" w:rsidTr="00D13540">
        <w:trPr>
          <w:trHeight w:val="450"/>
        </w:trPr>
        <w:tc>
          <w:tcPr>
            <w:tcW w:w="4400" w:type="dxa"/>
            <w:tcBorders>
              <w:top w:val="nil"/>
              <w:left w:val="nil"/>
              <w:bottom w:val="nil"/>
              <w:right w:val="nil"/>
            </w:tcBorders>
            <w:shd w:val="clear" w:color="auto" w:fill="auto"/>
            <w:vAlign w:val="bottom"/>
            <w:hideMark/>
          </w:tcPr>
          <w:p w14:paraId="508A0A7D" w14:textId="77777777" w:rsidR="00D13540" w:rsidRPr="00D13540" w:rsidRDefault="00D13540" w:rsidP="00D13540">
            <w:pPr>
              <w:rPr>
                <w:rFonts w:ascii="Calibri" w:eastAsia="Times New Roman" w:hAnsi="Calibri" w:cs="Calibri"/>
                <w:color w:val="000000"/>
                <w:sz w:val="24"/>
                <w:szCs w:val="24"/>
              </w:rPr>
            </w:pPr>
            <w:r w:rsidRPr="00D13540">
              <w:rPr>
                <w:rFonts w:ascii="Calibri" w:eastAsia="Times New Roman" w:hAnsi="Calibri" w:cs="Calibri"/>
                <w:color w:val="000000"/>
                <w:sz w:val="24"/>
                <w:szCs w:val="24"/>
              </w:rPr>
              <w:t xml:space="preserve">Component Units </w:t>
            </w:r>
          </w:p>
        </w:tc>
        <w:tc>
          <w:tcPr>
            <w:tcW w:w="1180" w:type="dxa"/>
            <w:tcBorders>
              <w:top w:val="nil"/>
              <w:left w:val="nil"/>
              <w:bottom w:val="nil"/>
              <w:right w:val="nil"/>
            </w:tcBorders>
            <w:shd w:val="clear" w:color="auto" w:fill="auto"/>
            <w:noWrap/>
            <w:vAlign w:val="bottom"/>
            <w:hideMark/>
          </w:tcPr>
          <w:p w14:paraId="5AC148DB" w14:textId="77777777" w:rsidR="00D13540" w:rsidRPr="00D13540" w:rsidRDefault="00D13540" w:rsidP="00D13540">
            <w:pPr>
              <w:jc w:val="right"/>
              <w:rPr>
                <w:rFonts w:ascii="Calibri" w:eastAsia="Times New Roman" w:hAnsi="Calibri" w:cs="Calibri"/>
                <w:sz w:val="24"/>
                <w:szCs w:val="24"/>
              </w:rPr>
            </w:pPr>
            <w:r w:rsidRPr="00D13540">
              <w:rPr>
                <w:rFonts w:ascii="Calibri" w:eastAsia="Times New Roman" w:hAnsi="Calibri" w:cs="Calibri"/>
                <w:sz w:val="24"/>
                <w:szCs w:val="24"/>
              </w:rPr>
              <w:t>$249,016</w:t>
            </w:r>
          </w:p>
        </w:tc>
        <w:tc>
          <w:tcPr>
            <w:tcW w:w="1300" w:type="dxa"/>
            <w:tcBorders>
              <w:top w:val="nil"/>
              <w:left w:val="nil"/>
              <w:bottom w:val="nil"/>
              <w:right w:val="nil"/>
            </w:tcBorders>
            <w:shd w:val="clear" w:color="auto" w:fill="auto"/>
            <w:noWrap/>
            <w:vAlign w:val="bottom"/>
            <w:hideMark/>
          </w:tcPr>
          <w:p w14:paraId="4414E588"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$676,488</w:t>
            </w:r>
          </w:p>
        </w:tc>
        <w:tc>
          <w:tcPr>
            <w:tcW w:w="1160" w:type="dxa"/>
            <w:tcBorders>
              <w:top w:val="nil"/>
              <w:left w:val="nil"/>
              <w:bottom w:val="nil"/>
              <w:right w:val="nil"/>
            </w:tcBorders>
            <w:shd w:val="clear" w:color="auto" w:fill="auto"/>
            <w:noWrap/>
            <w:vAlign w:val="bottom"/>
            <w:hideMark/>
          </w:tcPr>
          <w:p w14:paraId="70B6626D" w14:textId="77777777" w:rsidR="00D13540" w:rsidRPr="00D13540" w:rsidRDefault="00D13540" w:rsidP="00D13540">
            <w:pPr>
              <w:jc w:val="right"/>
              <w:rPr>
                <w:rFonts w:ascii="Calibri" w:eastAsia="Times New Roman" w:hAnsi="Calibri" w:cs="Calibri"/>
                <w:color w:val="000000"/>
                <w:sz w:val="24"/>
                <w:szCs w:val="24"/>
              </w:rPr>
            </w:pPr>
            <w:r w:rsidRPr="00D13540">
              <w:rPr>
                <w:rFonts w:ascii="Calibri" w:eastAsia="Times New Roman" w:hAnsi="Calibri" w:cs="Calibri"/>
                <w:color w:val="000000"/>
                <w:sz w:val="24"/>
                <w:szCs w:val="24"/>
              </w:rPr>
              <w:t>$427,472</w:t>
            </w:r>
          </w:p>
        </w:tc>
        <w:tc>
          <w:tcPr>
            <w:tcW w:w="1480" w:type="dxa"/>
            <w:tcBorders>
              <w:top w:val="nil"/>
              <w:left w:val="nil"/>
              <w:bottom w:val="nil"/>
              <w:right w:val="nil"/>
            </w:tcBorders>
            <w:shd w:val="clear" w:color="auto" w:fill="auto"/>
            <w:noWrap/>
            <w:vAlign w:val="bottom"/>
            <w:hideMark/>
          </w:tcPr>
          <w:p w14:paraId="1FEAEF81" w14:textId="77777777" w:rsidR="00D13540" w:rsidRPr="00D13540" w:rsidRDefault="00D13540" w:rsidP="00D13540">
            <w:pPr>
              <w:jc w:val="center"/>
              <w:rPr>
                <w:rFonts w:ascii="Calibri" w:eastAsia="Times New Roman" w:hAnsi="Calibri" w:cs="Calibri"/>
                <w:sz w:val="24"/>
                <w:szCs w:val="24"/>
              </w:rPr>
            </w:pPr>
            <w:r w:rsidRPr="00D13540">
              <w:rPr>
                <w:rFonts w:ascii="Calibri" w:eastAsia="Times New Roman" w:hAnsi="Calibri" w:cs="Calibri"/>
                <w:sz w:val="24"/>
                <w:szCs w:val="24"/>
              </w:rPr>
              <w:t>171.7%</w:t>
            </w:r>
          </w:p>
        </w:tc>
      </w:tr>
    </w:tbl>
    <w:p w14:paraId="62F9D18D" w14:textId="77777777" w:rsidR="00C8307F" w:rsidRDefault="00C8307F" w:rsidP="00C8307F">
      <w:pPr>
        <w:rPr>
          <w:rFonts w:ascii="Calibri" w:eastAsia="Times New Roman" w:hAnsi="Calibri" w:cs="Calibri"/>
          <w:color w:val="000000"/>
          <w:sz w:val="28"/>
          <w:szCs w:val="28"/>
        </w:rPr>
      </w:pPr>
    </w:p>
    <w:p w14:paraId="1E5EAB61" w14:textId="4A5BE933" w:rsidR="00D13540" w:rsidRPr="00D13540" w:rsidRDefault="00D13540" w:rsidP="00D13540">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D13540">
        <w:rPr>
          <w:rFonts w:ascii="Calibri" w:eastAsia="Times New Roman" w:hAnsi="Calibri" w:cs="Calibri"/>
          <w:b/>
          <w:bCs/>
          <w:color w:val="000000"/>
          <w:sz w:val="24"/>
          <w:szCs w:val="24"/>
        </w:rPr>
        <w:t>Table 4.  Expenditures per employee by expense category.</w:t>
      </w:r>
    </w:p>
    <w:p w14:paraId="7A2F458D" w14:textId="77777777" w:rsidR="00D13540" w:rsidRDefault="00D13540" w:rsidP="005208E7">
      <w:pPr>
        <w:rPr>
          <w:rFonts w:ascii="Calibri" w:eastAsia="Times New Roman" w:hAnsi="Calibri" w:cs="Calibri"/>
          <w:b/>
          <w:bCs/>
          <w:color w:val="000000"/>
          <w:sz w:val="28"/>
          <w:szCs w:val="28"/>
        </w:rPr>
      </w:pPr>
    </w:p>
    <w:p w14:paraId="69CFE0FB" w14:textId="33DCBA88" w:rsidR="00F2451F" w:rsidRDefault="00C8307F" w:rsidP="005208E7">
      <w:pPr>
        <w:rPr>
          <w:rFonts w:ascii="Calibri" w:eastAsia="Times New Roman" w:hAnsi="Calibri" w:cs="Calibri"/>
          <w:color w:val="000000"/>
          <w:sz w:val="28"/>
          <w:szCs w:val="28"/>
        </w:rPr>
      </w:pPr>
      <w:r>
        <w:rPr>
          <w:rFonts w:ascii="Calibri" w:eastAsia="Times New Roman" w:hAnsi="Calibri" w:cs="Calibri"/>
          <w:b/>
          <w:bCs/>
          <w:color w:val="000000"/>
          <w:sz w:val="28"/>
          <w:szCs w:val="28"/>
        </w:rPr>
        <w:tab/>
      </w:r>
      <w:r w:rsidR="00550A48" w:rsidRPr="00550A48">
        <w:rPr>
          <w:rFonts w:ascii="Calibri" w:eastAsia="Times New Roman" w:hAnsi="Calibri" w:cs="Calibri"/>
          <w:b/>
          <w:bCs/>
          <w:color w:val="000000"/>
          <w:sz w:val="28"/>
          <w:szCs w:val="28"/>
        </w:rPr>
        <w:t>High Income vs. Low Income Cities</w:t>
      </w:r>
      <w:proofErr w:type="gramStart"/>
      <w:r w:rsidR="00550A48" w:rsidRPr="00550A48">
        <w:rPr>
          <w:rFonts w:ascii="Calibri" w:eastAsia="Times New Roman" w:hAnsi="Calibri" w:cs="Calibri"/>
          <w:b/>
          <w:bCs/>
          <w:color w:val="000000"/>
          <w:sz w:val="28"/>
          <w:szCs w:val="28"/>
        </w:rPr>
        <w:t>.</w:t>
      </w:r>
      <w:r w:rsidR="00550A48">
        <w:rPr>
          <w:rFonts w:ascii="Calibri" w:eastAsia="Times New Roman" w:hAnsi="Calibri" w:cs="Calibri"/>
          <w:color w:val="000000"/>
          <w:sz w:val="28"/>
          <w:szCs w:val="28"/>
        </w:rPr>
        <w:t xml:space="preserve">  </w:t>
      </w:r>
      <w:proofErr w:type="gramEnd"/>
      <w:r w:rsidR="00550A48">
        <w:rPr>
          <w:rFonts w:ascii="Calibri" w:eastAsia="Times New Roman" w:hAnsi="Calibri" w:cs="Calibri"/>
          <w:color w:val="000000"/>
          <w:sz w:val="28"/>
          <w:szCs w:val="28"/>
        </w:rPr>
        <w:t xml:space="preserve">  </w:t>
      </w:r>
      <w:r w:rsidR="00F2451F">
        <w:rPr>
          <w:rFonts w:ascii="Calibri" w:eastAsia="Times New Roman" w:hAnsi="Calibri" w:cs="Calibri"/>
          <w:color w:val="000000"/>
          <w:sz w:val="28"/>
          <w:szCs w:val="28"/>
        </w:rPr>
        <w:t xml:space="preserve">In theory, if choices by residents between different </w:t>
      </w:r>
      <w:r w:rsidR="00A155FF">
        <w:rPr>
          <w:rFonts w:ascii="Calibri" w:eastAsia="Times New Roman" w:hAnsi="Calibri" w:cs="Calibri"/>
          <w:color w:val="000000"/>
          <w:sz w:val="28"/>
          <w:szCs w:val="28"/>
        </w:rPr>
        <w:t xml:space="preserve">financial </w:t>
      </w:r>
      <w:r w:rsidR="000B1CFD">
        <w:rPr>
          <w:rFonts w:ascii="Calibri" w:eastAsia="Times New Roman" w:hAnsi="Calibri" w:cs="Calibri"/>
          <w:color w:val="000000"/>
          <w:sz w:val="28"/>
          <w:szCs w:val="28"/>
        </w:rPr>
        <w:t>elements did</w:t>
      </w:r>
      <w:r w:rsidR="00550A48">
        <w:rPr>
          <w:rFonts w:ascii="Calibri" w:eastAsia="Times New Roman" w:hAnsi="Calibri" w:cs="Calibri"/>
          <w:color w:val="000000"/>
          <w:sz w:val="28"/>
          <w:szCs w:val="28"/>
        </w:rPr>
        <w:t xml:space="preserve"> not change at different levels of personal income</w:t>
      </w:r>
      <w:r w:rsidR="00F2451F">
        <w:rPr>
          <w:rFonts w:ascii="Calibri" w:eastAsia="Times New Roman" w:hAnsi="Calibri" w:cs="Calibri"/>
          <w:color w:val="000000"/>
          <w:sz w:val="28"/>
          <w:szCs w:val="28"/>
        </w:rPr>
        <w:t xml:space="preserve">, assets, revenues and expenditures per capita should vary </w:t>
      </w:r>
      <w:r w:rsidR="00F2451F">
        <w:rPr>
          <w:rFonts w:ascii="Calibri" w:eastAsia="Times New Roman" w:hAnsi="Calibri" w:cs="Calibri"/>
          <w:color w:val="000000"/>
          <w:sz w:val="28"/>
          <w:szCs w:val="28"/>
        </w:rPr>
        <w:lastRenderedPageBreak/>
        <w:t xml:space="preserve">directly and proportionately with average personal income.  </w:t>
      </w:r>
      <w:proofErr w:type="gramStart"/>
      <w:r w:rsidR="00F2451F">
        <w:rPr>
          <w:rFonts w:ascii="Calibri" w:eastAsia="Times New Roman" w:hAnsi="Calibri" w:cs="Calibri"/>
          <w:color w:val="000000"/>
          <w:sz w:val="28"/>
          <w:szCs w:val="28"/>
        </w:rPr>
        <w:t xml:space="preserve">That is to say, </w:t>
      </w:r>
      <w:r>
        <w:rPr>
          <w:rFonts w:ascii="Calibri" w:eastAsia="Times New Roman" w:hAnsi="Calibri" w:cs="Calibri"/>
          <w:color w:val="000000"/>
          <w:sz w:val="28"/>
          <w:szCs w:val="28"/>
        </w:rPr>
        <w:t>if</w:t>
      </w:r>
      <w:proofErr w:type="gramEnd"/>
      <w:r>
        <w:rPr>
          <w:rFonts w:ascii="Calibri" w:eastAsia="Times New Roman" w:hAnsi="Calibri" w:cs="Calibri"/>
          <w:color w:val="000000"/>
          <w:sz w:val="28"/>
          <w:szCs w:val="28"/>
        </w:rPr>
        <w:t xml:space="preserve"> </w:t>
      </w:r>
      <w:r w:rsidR="003F0CD7">
        <w:rPr>
          <w:rFonts w:ascii="Calibri" w:eastAsia="Times New Roman" w:hAnsi="Calibri" w:cs="Calibri"/>
          <w:color w:val="000000"/>
          <w:sz w:val="28"/>
          <w:szCs w:val="28"/>
        </w:rPr>
        <w:t xml:space="preserve">all </w:t>
      </w:r>
      <w:r w:rsidR="00F2451F">
        <w:rPr>
          <w:rFonts w:ascii="Calibri" w:eastAsia="Times New Roman" w:hAnsi="Calibri" w:cs="Calibri"/>
          <w:color w:val="000000"/>
          <w:sz w:val="28"/>
          <w:szCs w:val="28"/>
        </w:rPr>
        <w:t>residents</w:t>
      </w:r>
      <w:r w:rsidR="003F0CD7">
        <w:rPr>
          <w:rFonts w:ascii="Calibri" w:eastAsia="Times New Roman" w:hAnsi="Calibri" w:cs="Calibri"/>
          <w:color w:val="000000"/>
          <w:sz w:val="28"/>
          <w:szCs w:val="28"/>
        </w:rPr>
        <w:t xml:space="preserve">, on average, spend </w:t>
      </w:r>
      <w:r w:rsidR="00222201">
        <w:rPr>
          <w:rFonts w:ascii="Calibri" w:eastAsia="Times New Roman" w:hAnsi="Calibri" w:cs="Calibri"/>
          <w:color w:val="000000"/>
          <w:sz w:val="28"/>
          <w:szCs w:val="28"/>
        </w:rPr>
        <w:t>5</w:t>
      </w:r>
      <w:r w:rsidR="003F0CD7">
        <w:rPr>
          <w:rFonts w:ascii="Calibri" w:eastAsia="Times New Roman" w:hAnsi="Calibri" w:cs="Calibri"/>
          <w:color w:val="000000"/>
          <w:sz w:val="28"/>
          <w:szCs w:val="28"/>
        </w:rPr>
        <w:t xml:space="preserve">% of personal income on </w:t>
      </w:r>
      <w:r w:rsidR="00550A48">
        <w:rPr>
          <w:rFonts w:ascii="Calibri" w:eastAsia="Times New Roman" w:hAnsi="Calibri" w:cs="Calibri"/>
          <w:color w:val="000000"/>
          <w:sz w:val="28"/>
          <w:szCs w:val="28"/>
        </w:rPr>
        <w:t xml:space="preserve">taxes for </w:t>
      </w:r>
      <w:r w:rsidR="003F0CD7">
        <w:rPr>
          <w:rFonts w:ascii="Calibri" w:eastAsia="Times New Roman" w:hAnsi="Calibri" w:cs="Calibri"/>
          <w:color w:val="000000"/>
          <w:sz w:val="28"/>
          <w:szCs w:val="28"/>
        </w:rPr>
        <w:t>public protection, those in lo</w:t>
      </w:r>
      <w:r w:rsidR="00550A48">
        <w:rPr>
          <w:rFonts w:ascii="Calibri" w:eastAsia="Times New Roman" w:hAnsi="Calibri" w:cs="Calibri"/>
          <w:color w:val="000000"/>
          <w:sz w:val="28"/>
          <w:szCs w:val="28"/>
        </w:rPr>
        <w:t xml:space="preserve">wer </w:t>
      </w:r>
      <w:r w:rsidR="003F0CD7">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sidR="003F0CD7">
        <w:rPr>
          <w:rFonts w:ascii="Calibri" w:eastAsia="Times New Roman" w:hAnsi="Calibri" w:cs="Calibri"/>
          <w:color w:val="000000"/>
          <w:sz w:val="28"/>
          <w:szCs w:val="28"/>
        </w:rPr>
        <w:t>cities will also spen</w:t>
      </w:r>
      <w:r w:rsidR="000B1CFD">
        <w:rPr>
          <w:rFonts w:ascii="Calibri" w:eastAsia="Times New Roman" w:hAnsi="Calibri" w:cs="Calibri"/>
          <w:color w:val="000000"/>
          <w:sz w:val="28"/>
          <w:szCs w:val="28"/>
        </w:rPr>
        <w:t>d</w:t>
      </w:r>
      <w:r w:rsidR="003F0CD7">
        <w:rPr>
          <w:rFonts w:ascii="Calibri" w:eastAsia="Times New Roman" w:hAnsi="Calibri" w:cs="Calibri"/>
          <w:color w:val="000000"/>
          <w:sz w:val="28"/>
          <w:szCs w:val="28"/>
        </w:rPr>
        <w:t xml:space="preserve"> 5% of personal income </w:t>
      </w:r>
      <w:r w:rsidR="00550A48">
        <w:rPr>
          <w:rFonts w:ascii="Calibri" w:eastAsia="Times New Roman" w:hAnsi="Calibri" w:cs="Calibri"/>
          <w:color w:val="000000"/>
          <w:sz w:val="28"/>
          <w:szCs w:val="28"/>
        </w:rPr>
        <w:t>on taxes for</w:t>
      </w:r>
      <w:r w:rsidR="003F0CD7">
        <w:rPr>
          <w:rFonts w:ascii="Calibri" w:eastAsia="Times New Roman" w:hAnsi="Calibri" w:cs="Calibri"/>
          <w:color w:val="000000"/>
          <w:sz w:val="28"/>
          <w:szCs w:val="28"/>
        </w:rPr>
        <w:t xml:space="preserve"> public protection, albeit </w:t>
      </w:r>
      <w:r w:rsidR="00550A48">
        <w:rPr>
          <w:rFonts w:ascii="Calibri" w:eastAsia="Times New Roman" w:hAnsi="Calibri" w:cs="Calibri"/>
          <w:color w:val="000000"/>
          <w:sz w:val="28"/>
          <w:szCs w:val="28"/>
        </w:rPr>
        <w:t xml:space="preserve">at a lower actual dollar amount.  </w:t>
      </w:r>
    </w:p>
    <w:p w14:paraId="1C36B058" w14:textId="7917EEF1" w:rsidR="00550A48" w:rsidRDefault="00550A48" w:rsidP="005208E7">
      <w:pPr>
        <w:rPr>
          <w:rFonts w:ascii="Calibri" w:eastAsia="Times New Roman" w:hAnsi="Calibri" w:cs="Calibri"/>
          <w:color w:val="000000"/>
          <w:sz w:val="28"/>
          <w:szCs w:val="28"/>
        </w:rPr>
      </w:pPr>
    </w:p>
    <w:p w14:paraId="10D5260F" w14:textId="3912CE78" w:rsidR="00C8307F" w:rsidRDefault="00550A48"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On the other hand, if some expenditures are deemed more important than others, the percent of taxes spent on them will be higher in low</w:t>
      </w:r>
      <w:r w:rsidR="00C8307F">
        <w:rPr>
          <w:rFonts w:ascii="Calibri" w:eastAsia="Times New Roman" w:hAnsi="Calibri" w:cs="Calibri"/>
          <w:color w:val="000000"/>
          <w:sz w:val="28"/>
          <w:szCs w:val="28"/>
        </w:rPr>
        <w:t>-</w:t>
      </w:r>
      <w:r>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than in average or high</w:t>
      </w:r>
      <w:r w:rsidR="00222201">
        <w:rPr>
          <w:rFonts w:ascii="Calibri" w:eastAsia="Times New Roman" w:hAnsi="Calibri" w:cs="Calibri"/>
          <w:color w:val="000000"/>
          <w:sz w:val="28"/>
          <w:szCs w:val="28"/>
        </w:rPr>
        <w:t>-</w:t>
      </w:r>
      <w:r>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peer</w:t>
      </w:r>
      <w:r w:rsidR="0022220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cities and </w:t>
      </w:r>
      <w:r w:rsidR="00C8307F">
        <w:rPr>
          <w:rFonts w:ascii="Calibri" w:eastAsia="Times New Roman" w:hAnsi="Calibri" w:cs="Calibri"/>
          <w:color w:val="000000"/>
          <w:sz w:val="28"/>
          <w:szCs w:val="28"/>
        </w:rPr>
        <w:t>expenditures on other categories will be lower</w:t>
      </w:r>
      <w:proofErr w:type="gramStart"/>
      <w:r w:rsidR="00C8307F">
        <w:rPr>
          <w:rFonts w:ascii="Calibri" w:eastAsia="Times New Roman" w:hAnsi="Calibri" w:cs="Calibri"/>
          <w:color w:val="000000"/>
          <w:sz w:val="28"/>
          <w:szCs w:val="28"/>
        </w:rPr>
        <w:t xml:space="preserve">.  </w:t>
      </w:r>
      <w:proofErr w:type="gramEnd"/>
    </w:p>
    <w:p w14:paraId="16E48AE9" w14:textId="77777777" w:rsidR="00C8307F" w:rsidRDefault="00C8307F" w:rsidP="005208E7">
      <w:pPr>
        <w:rPr>
          <w:rFonts w:ascii="Calibri" w:eastAsia="Times New Roman" w:hAnsi="Calibri" w:cs="Calibri"/>
          <w:color w:val="000000"/>
          <w:sz w:val="28"/>
          <w:szCs w:val="28"/>
        </w:rPr>
      </w:pPr>
    </w:p>
    <w:p w14:paraId="26367EA0" w14:textId="4B9E90C7" w:rsidR="00550A48" w:rsidRDefault="00C8307F"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If the </w:t>
      </w:r>
      <w:r w:rsidR="00786F60">
        <w:rPr>
          <w:rFonts w:ascii="Calibri" w:eastAsia="Times New Roman" w:hAnsi="Calibri" w:cs="Calibri"/>
          <w:color w:val="000000"/>
          <w:sz w:val="28"/>
          <w:szCs w:val="28"/>
        </w:rPr>
        <w:t>peer c</w:t>
      </w:r>
      <w:r>
        <w:rPr>
          <w:rFonts w:ascii="Calibri" w:eastAsia="Times New Roman" w:hAnsi="Calibri" w:cs="Calibri"/>
          <w:color w:val="000000"/>
          <w:sz w:val="28"/>
          <w:szCs w:val="28"/>
        </w:rPr>
        <w:t>ities are divided into five low</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-income cities and five high</w:t>
      </w:r>
      <w:r w:rsidR="00222201">
        <w:rPr>
          <w:rFonts w:ascii="Calibri" w:eastAsia="Times New Roman" w:hAnsi="Calibri" w:cs="Calibri"/>
          <w:color w:val="000000"/>
          <w:sz w:val="28"/>
          <w:szCs w:val="28"/>
        </w:rPr>
        <w:t>er</w:t>
      </w:r>
      <w:r>
        <w:rPr>
          <w:rFonts w:ascii="Calibri" w:eastAsia="Times New Roman" w:hAnsi="Calibri" w:cs="Calibri"/>
          <w:color w:val="000000"/>
          <w:sz w:val="28"/>
          <w:szCs w:val="28"/>
        </w:rPr>
        <w:t>-income cities, the difference between the average personal income is 65%, that is, the average personal income of the high</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is 65% higher than that of the low</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w:t>
      </w:r>
      <w:r w:rsidR="00BC1E08">
        <w:rPr>
          <w:rFonts w:ascii="Calibri" w:eastAsia="Times New Roman" w:hAnsi="Calibri" w:cs="Calibri"/>
          <w:color w:val="000000"/>
          <w:sz w:val="28"/>
          <w:szCs w:val="28"/>
        </w:rPr>
        <w:t>i</w:t>
      </w:r>
      <w:r>
        <w:rPr>
          <w:rFonts w:ascii="Calibri" w:eastAsia="Times New Roman" w:hAnsi="Calibri" w:cs="Calibri"/>
          <w:color w:val="000000"/>
          <w:sz w:val="28"/>
          <w:szCs w:val="28"/>
        </w:rPr>
        <w:t xml:space="preserve">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The assets per capita for high</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are</w:t>
      </w:r>
      <w:r w:rsidR="00047472">
        <w:rPr>
          <w:rFonts w:ascii="Calibri" w:eastAsia="Times New Roman" w:hAnsi="Calibri" w:cs="Calibri"/>
          <w:color w:val="000000"/>
          <w:sz w:val="28"/>
          <w:szCs w:val="28"/>
        </w:rPr>
        <w:t xml:space="preserve"> at 131%, </w:t>
      </w:r>
      <w:r w:rsidR="000B1CFD">
        <w:rPr>
          <w:rFonts w:ascii="Calibri" w:eastAsia="Times New Roman" w:hAnsi="Calibri" w:cs="Calibri"/>
          <w:color w:val="000000"/>
          <w:sz w:val="28"/>
          <w:szCs w:val="28"/>
        </w:rPr>
        <w:t xml:space="preserve">disproportionately </w:t>
      </w:r>
      <w:r w:rsidR="00047472">
        <w:rPr>
          <w:rFonts w:ascii="Calibri" w:eastAsia="Times New Roman" w:hAnsi="Calibri" w:cs="Calibri"/>
          <w:color w:val="000000"/>
          <w:sz w:val="28"/>
          <w:szCs w:val="28"/>
        </w:rPr>
        <w:t>higher than that of low</w:t>
      </w:r>
      <w:r w:rsidR="00BC1E08">
        <w:rPr>
          <w:rFonts w:ascii="Calibri" w:eastAsia="Times New Roman" w:hAnsi="Calibri" w:cs="Calibri"/>
          <w:color w:val="000000"/>
          <w:sz w:val="28"/>
          <w:szCs w:val="28"/>
        </w:rPr>
        <w:t>er</w:t>
      </w:r>
      <w:r w:rsidR="00047472">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sidR="00047472">
        <w:rPr>
          <w:rFonts w:ascii="Calibri" w:eastAsia="Times New Roman" w:hAnsi="Calibri" w:cs="Calibri"/>
          <w:color w:val="000000"/>
          <w:sz w:val="28"/>
          <w:szCs w:val="28"/>
        </w:rPr>
        <w:t>cit</w:t>
      </w:r>
      <w:r w:rsidR="000B1CFD">
        <w:rPr>
          <w:rFonts w:ascii="Calibri" w:eastAsia="Times New Roman" w:hAnsi="Calibri" w:cs="Calibri"/>
          <w:color w:val="000000"/>
          <w:sz w:val="28"/>
          <w:szCs w:val="28"/>
        </w:rPr>
        <w:t>ies</w:t>
      </w:r>
      <w:r w:rsidR="00047472">
        <w:rPr>
          <w:rFonts w:ascii="Calibri" w:eastAsia="Times New Roman" w:hAnsi="Calibri" w:cs="Calibri"/>
          <w:color w:val="000000"/>
          <w:sz w:val="28"/>
          <w:szCs w:val="28"/>
        </w:rPr>
        <w:t>.</w:t>
      </w:r>
    </w:p>
    <w:p w14:paraId="39FE256F" w14:textId="77777777" w:rsidR="00DB03B3" w:rsidRDefault="00DB03B3" w:rsidP="005208E7">
      <w:pPr>
        <w:rPr>
          <w:rFonts w:ascii="Calibri" w:eastAsia="Times New Roman" w:hAnsi="Calibri" w:cs="Calibri"/>
          <w:color w:val="000000"/>
          <w:sz w:val="28"/>
          <w:szCs w:val="28"/>
        </w:rPr>
      </w:pPr>
    </w:p>
    <w:p w14:paraId="2A15D3A4" w14:textId="515CB36A" w:rsidR="00047472" w:rsidRDefault="00047472"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Looking at revenues, the average per capita for high</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is 118% higher than that for low</w:t>
      </w:r>
      <w:r w:rsidR="00BC1E08">
        <w:rPr>
          <w:rFonts w:ascii="Calibri" w:eastAsia="Times New Roman" w:hAnsi="Calibri" w:cs="Calibri"/>
          <w:color w:val="000000"/>
          <w:sz w:val="28"/>
          <w:szCs w:val="28"/>
        </w:rPr>
        <w:t>er</w:t>
      </w:r>
      <w:r>
        <w:rPr>
          <w:rFonts w:ascii="Calibri" w:eastAsia="Times New Roman" w:hAnsi="Calibri" w:cs="Calibri"/>
          <w:color w:val="000000"/>
          <w:sz w:val="28"/>
          <w:szCs w:val="28"/>
        </w:rPr>
        <w:t>-income cities.  Expenses per capita show a similar trend.</w:t>
      </w:r>
      <w:r w:rsidR="00BC1E08">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T</w:t>
      </w:r>
      <w:r w:rsidR="009B4F7D">
        <w:rPr>
          <w:rFonts w:ascii="Calibri" w:eastAsia="Times New Roman" w:hAnsi="Calibri" w:cs="Calibri"/>
          <w:color w:val="000000"/>
          <w:sz w:val="28"/>
          <w:szCs w:val="28"/>
        </w:rPr>
        <w:t>h</w:t>
      </w:r>
      <w:r>
        <w:rPr>
          <w:rFonts w:ascii="Calibri" w:eastAsia="Times New Roman" w:hAnsi="Calibri" w:cs="Calibri"/>
          <w:color w:val="000000"/>
          <w:sz w:val="28"/>
          <w:szCs w:val="28"/>
        </w:rPr>
        <w:t>e average</w:t>
      </w:r>
      <w:r w:rsidR="009B4F7D">
        <w:rPr>
          <w:rFonts w:ascii="Calibri" w:eastAsia="Times New Roman" w:hAnsi="Calibri" w:cs="Calibri"/>
          <w:color w:val="000000"/>
          <w:sz w:val="28"/>
          <w:szCs w:val="28"/>
        </w:rPr>
        <w:t xml:space="preserve"> per capita expense for high</w:t>
      </w:r>
      <w:r w:rsidR="00BC1E08">
        <w:rPr>
          <w:rFonts w:ascii="Calibri" w:eastAsia="Times New Roman" w:hAnsi="Calibri" w:cs="Calibri"/>
          <w:color w:val="000000"/>
          <w:sz w:val="28"/>
          <w:szCs w:val="28"/>
        </w:rPr>
        <w:t>er</w:t>
      </w:r>
      <w:r w:rsidR="009B4F7D">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sidR="009B4F7D">
        <w:rPr>
          <w:rFonts w:ascii="Calibri" w:eastAsia="Times New Roman" w:hAnsi="Calibri" w:cs="Calibri"/>
          <w:color w:val="000000"/>
          <w:sz w:val="28"/>
          <w:szCs w:val="28"/>
        </w:rPr>
        <w:t>cities is 113% higher than low</w:t>
      </w:r>
      <w:r w:rsidR="00BC1E08">
        <w:rPr>
          <w:rFonts w:ascii="Calibri" w:eastAsia="Times New Roman" w:hAnsi="Calibri" w:cs="Calibri"/>
          <w:color w:val="000000"/>
          <w:sz w:val="28"/>
          <w:szCs w:val="28"/>
        </w:rPr>
        <w:t>er</w:t>
      </w:r>
      <w:r w:rsidR="009B4F7D">
        <w:rPr>
          <w:rFonts w:ascii="Calibri" w:eastAsia="Times New Roman" w:hAnsi="Calibri" w:cs="Calibri"/>
          <w:color w:val="000000"/>
          <w:sz w:val="28"/>
          <w:szCs w:val="28"/>
        </w:rPr>
        <w:t xml:space="preserve">-income </w:t>
      </w:r>
      <w:r w:rsidR="00786F60">
        <w:rPr>
          <w:rFonts w:ascii="Calibri" w:eastAsia="Times New Roman" w:hAnsi="Calibri" w:cs="Calibri"/>
          <w:color w:val="000000"/>
          <w:sz w:val="28"/>
          <w:szCs w:val="28"/>
        </w:rPr>
        <w:t xml:space="preserve">peer </w:t>
      </w:r>
      <w:r w:rsidR="009B4F7D">
        <w:rPr>
          <w:rFonts w:ascii="Calibri" w:eastAsia="Times New Roman" w:hAnsi="Calibri" w:cs="Calibri"/>
          <w:color w:val="000000"/>
          <w:sz w:val="28"/>
          <w:szCs w:val="28"/>
        </w:rPr>
        <w:t>cities.</w:t>
      </w:r>
    </w:p>
    <w:p w14:paraId="3BB13875" w14:textId="18CFC06A" w:rsidR="009B4F7D" w:rsidRDefault="009B4F7D" w:rsidP="005208E7">
      <w:pPr>
        <w:rPr>
          <w:rFonts w:ascii="Calibri" w:eastAsia="Times New Roman" w:hAnsi="Calibri" w:cs="Calibri"/>
          <w:color w:val="000000"/>
          <w:sz w:val="28"/>
          <w:szCs w:val="28"/>
        </w:rPr>
      </w:pPr>
    </w:p>
    <w:p w14:paraId="08EE3096" w14:textId="04C2DE5C" w:rsidR="00BC1E08" w:rsidRDefault="009B4F7D"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These statistics </w:t>
      </w:r>
      <w:r w:rsidR="00DB03B3">
        <w:rPr>
          <w:rFonts w:ascii="Calibri" w:eastAsia="Times New Roman" w:hAnsi="Calibri" w:cs="Calibri"/>
          <w:color w:val="000000"/>
          <w:sz w:val="28"/>
          <w:szCs w:val="28"/>
        </w:rPr>
        <w:t xml:space="preserve">indicate </w:t>
      </w:r>
      <w:r>
        <w:rPr>
          <w:rFonts w:ascii="Calibri" w:eastAsia="Times New Roman" w:hAnsi="Calibri" w:cs="Calibri"/>
          <w:color w:val="000000"/>
          <w:sz w:val="28"/>
          <w:szCs w:val="28"/>
        </w:rPr>
        <w:t>that</w:t>
      </w:r>
      <w:r w:rsidR="00D55C9F">
        <w:rPr>
          <w:rFonts w:ascii="Calibri" w:eastAsia="Times New Roman" w:hAnsi="Calibri" w:cs="Calibri"/>
          <w:color w:val="000000"/>
          <w:sz w:val="28"/>
          <w:szCs w:val="28"/>
        </w:rPr>
        <w:t xml:space="preserve"> the relative level</w:t>
      </w:r>
      <w:r w:rsidR="00520261">
        <w:rPr>
          <w:rFonts w:ascii="Calibri" w:eastAsia="Times New Roman" w:hAnsi="Calibri" w:cs="Calibri"/>
          <w:color w:val="000000"/>
          <w:sz w:val="28"/>
          <w:szCs w:val="28"/>
        </w:rPr>
        <w:t>s</w:t>
      </w:r>
      <w:r w:rsidR="00D55C9F">
        <w:rPr>
          <w:rFonts w:ascii="Calibri" w:eastAsia="Times New Roman" w:hAnsi="Calibri" w:cs="Calibri"/>
          <w:color w:val="000000"/>
          <w:sz w:val="28"/>
          <w:szCs w:val="28"/>
        </w:rPr>
        <w:t xml:space="preserve"> of basic financial elements</w:t>
      </w:r>
      <w:r w:rsidR="000B1282">
        <w:rPr>
          <w:rFonts w:ascii="Calibri" w:eastAsia="Times New Roman" w:hAnsi="Calibri" w:cs="Calibri"/>
          <w:color w:val="000000"/>
          <w:sz w:val="28"/>
          <w:szCs w:val="28"/>
        </w:rPr>
        <w:t>--</w:t>
      </w:r>
      <w:r w:rsidR="00D55C9F">
        <w:rPr>
          <w:rFonts w:ascii="Calibri" w:eastAsia="Times New Roman" w:hAnsi="Calibri" w:cs="Calibri"/>
          <w:color w:val="000000"/>
          <w:sz w:val="28"/>
          <w:szCs w:val="28"/>
        </w:rPr>
        <w:t xml:space="preserve"> assets, revenues and expenses</w:t>
      </w:r>
      <w:r w:rsidR="000B1282">
        <w:rPr>
          <w:rFonts w:ascii="Calibri" w:eastAsia="Times New Roman" w:hAnsi="Calibri" w:cs="Calibri"/>
          <w:color w:val="000000"/>
          <w:sz w:val="28"/>
          <w:szCs w:val="28"/>
        </w:rPr>
        <w:t>--</w:t>
      </w:r>
      <w:r w:rsidR="00D55C9F">
        <w:rPr>
          <w:rFonts w:ascii="Calibri" w:eastAsia="Times New Roman" w:hAnsi="Calibri" w:cs="Calibri"/>
          <w:color w:val="000000"/>
          <w:sz w:val="28"/>
          <w:szCs w:val="28"/>
        </w:rPr>
        <w:t xml:space="preserve"> are </w:t>
      </w:r>
      <w:r w:rsidR="00A155FF">
        <w:rPr>
          <w:rFonts w:ascii="Calibri" w:eastAsia="Times New Roman" w:hAnsi="Calibri" w:cs="Calibri"/>
          <w:color w:val="000000"/>
          <w:sz w:val="28"/>
          <w:szCs w:val="28"/>
        </w:rPr>
        <w:t>not directly proportionate to average personal income</w:t>
      </w:r>
      <w:r w:rsidR="000B1282">
        <w:rPr>
          <w:rFonts w:ascii="Calibri" w:eastAsia="Times New Roman" w:hAnsi="Calibri" w:cs="Calibri"/>
          <w:color w:val="000000"/>
          <w:sz w:val="28"/>
          <w:szCs w:val="28"/>
        </w:rPr>
        <w:t>s</w:t>
      </w:r>
      <w:r w:rsidR="00190B63">
        <w:rPr>
          <w:rFonts w:ascii="Calibri" w:eastAsia="Times New Roman" w:hAnsi="Calibri" w:cs="Calibri"/>
          <w:color w:val="000000"/>
          <w:sz w:val="28"/>
          <w:szCs w:val="28"/>
        </w:rPr>
        <w:t>.</w:t>
      </w:r>
      <w:r w:rsidR="00A34FCE">
        <w:rPr>
          <w:rFonts w:ascii="Calibri" w:eastAsia="Times New Roman" w:hAnsi="Calibri" w:cs="Calibri"/>
          <w:color w:val="000000"/>
          <w:sz w:val="28"/>
          <w:szCs w:val="28"/>
        </w:rPr>
        <w:t xml:space="preserve">   What seems to be</w:t>
      </w:r>
      <w:r w:rsidR="00DB03B3">
        <w:rPr>
          <w:rFonts w:ascii="Calibri" w:eastAsia="Times New Roman" w:hAnsi="Calibri" w:cs="Calibri"/>
          <w:color w:val="000000"/>
          <w:sz w:val="28"/>
          <w:szCs w:val="28"/>
        </w:rPr>
        <w:t xml:space="preserve"> the case</w:t>
      </w:r>
      <w:r w:rsidR="00A34FCE">
        <w:rPr>
          <w:rFonts w:ascii="Calibri" w:eastAsia="Times New Roman" w:hAnsi="Calibri" w:cs="Calibri"/>
          <w:color w:val="000000"/>
          <w:sz w:val="28"/>
          <w:szCs w:val="28"/>
        </w:rPr>
        <w:t xml:space="preserve"> is that there is a proportionate relationship </w:t>
      </w:r>
      <w:r w:rsidR="00A34FCE">
        <w:rPr>
          <w:rFonts w:ascii="Calibri" w:eastAsia="Times New Roman" w:hAnsi="Calibri" w:cs="Calibri"/>
          <w:color w:val="000000"/>
          <w:sz w:val="28"/>
          <w:szCs w:val="28"/>
        </w:rPr>
        <w:softHyphen/>
      </w:r>
      <w:r w:rsidR="00A34FCE" w:rsidRPr="00A34FCE">
        <w:rPr>
          <w:rFonts w:ascii="Calibri" w:eastAsia="Times New Roman" w:hAnsi="Calibri" w:cs="Calibri"/>
          <w:color w:val="000000"/>
          <w:sz w:val="28"/>
          <w:szCs w:val="28"/>
          <w:u w:val="single"/>
        </w:rPr>
        <w:t>after</w:t>
      </w:r>
      <w:r w:rsidR="00A34FCE">
        <w:rPr>
          <w:rFonts w:ascii="Calibri" w:eastAsia="Times New Roman" w:hAnsi="Calibri" w:cs="Calibri"/>
          <w:color w:val="000000"/>
          <w:sz w:val="28"/>
          <w:szCs w:val="28"/>
        </w:rPr>
        <w:t xml:space="preserve"> a basic minimum </w:t>
      </w:r>
      <w:r w:rsidR="00380B71">
        <w:rPr>
          <w:rFonts w:ascii="Calibri" w:eastAsia="Times New Roman" w:hAnsi="Calibri" w:cs="Calibri"/>
          <w:color w:val="000000"/>
          <w:sz w:val="28"/>
          <w:szCs w:val="28"/>
        </w:rPr>
        <w:t>amount</w:t>
      </w:r>
      <w:r w:rsidR="00A34FCE">
        <w:rPr>
          <w:rFonts w:ascii="Calibri" w:eastAsia="Times New Roman" w:hAnsi="Calibri" w:cs="Calibri"/>
          <w:color w:val="000000"/>
          <w:sz w:val="28"/>
          <w:szCs w:val="28"/>
        </w:rPr>
        <w:t xml:space="preserve"> has been </w:t>
      </w:r>
      <w:r w:rsidR="002647A4">
        <w:rPr>
          <w:rFonts w:ascii="Calibri" w:eastAsia="Times New Roman" w:hAnsi="Calibri" w:cs="Calibri"/>
          <w:color w:val="000000"/>
          <w:sz w:val="28"/>
          <w:szCs w:val="28"/>
        </w:rPr>
        <w:t xml:space="preserve">added to </w:t>
      </w:r>
      <w:r w:rsidR="00A34FCE">
        <w:rPr>
          <w:rFonts w:ascii="Calibri" w:eastAsia="Times New Roman" w:hAnsi="Calibri" w:cs="Calibri"/>
          <w:color w:val="000000"/>
          <w:sz w:val="28"/>
          <w:szCs w:val="28"/>
        </w:rPr>
        <w:t>the average personal income</w:t>
      </w:r>
      <w:r w:rsidR="002647A4">
        <w:rPr>
          <w:rFonts w:ascii="Calibri" w:eastAsia="Times New Roman" w:hAnsi="Calibri" w:cs="Calibri"/>
          <w:color w:val="000000"/>
          <w:sz w:val="28"/>
          <w:szCs w:val="28"/>
        </w:rPr>
        <w:t>.</w:t>
      </w:r>
    </w:p>
    <w:p w14:paraId="6B3C562D" w14:textId="77777777" w:rsidR="002647A4" w:rsidRDefault="002647A4" w:rsidP="005208E7">
      <w:pPr>
        <w:rPr>
          <w:rFonts w:ascii="Calibri" w:eastAsia="Times New Roman" w:hAnsi="Calibri" w:cs="Calibri"/>
          <w:color w:val="000000"/>
          <w:sz w:val="28"/>
          <w:szCs w:val="28"/>
        </w:rPr>
      </w:pPr>
    </w:p>
    <w:p w14:paraId="3C1BBBCC" w14:textId="064989F5" w:rsidR="00E04337" w:rsidRDefault="00BC1E08" w:rsidP="00C8307F">
      <w:pPr>
        <w:rPr>
          <w:rFonts w:ascii="Calibri" w:eastAsia="Times New Roman" w:hAnsi="Calibri" w:cs="Calibri"/>
          <w:color w:val="000000"/>
          <w:sz w:val="28"/>
          <w:szCs w:val="28"/>
        </w:rPr>
      </w:pPr>
      <w:r>
        <w:rPr>
          <w:rFonts w:ascii="Calibri" w:eastAsia="Times New Roman" w:hAnsi="Calibri" w:cs="Calibri"/>
          <w:color w:val="000000"/>
          <w:sz w:val="28"/>
          <w:szCs w:val="28"/>
        </w:rPr>
        <w:tab/>
        <w:t xml:space="preserve">Total expenses as a percent of personal income in higher-income </w:t>
      </w:r>
      <w:r w:rsidR="00786F60">
        <w:rPr>
          <w:rFonts w:ascii="Calibri" w:eastAsia="Times New Roman" w:hAnsi="Calibri" w:cs="Calibri"/>
          <w:color w:val="000000"/>
          <w:sz w:val="28"/>
          <w:szCs w:val="28"/>
        </w:rPr>
        <w:t xml:space="preserve">peer </w:t>
      </w:r>
      <w:r>
        <w:rPr>
          <w:rFonts w:ascii="Calibri" w:eastAsia="Times New Roman" w:hAnsi="Calibri" w:cs="Calibri"/>
          <w:color w:val="000000"/>
          <w:sz w:val="28"/>
          <w:szCs w:val="28"/>
        </w:rPr>
        <w:t>cities are 11.9% higher than they are in lower-income cities.  This appears to be the additive</w:t>
      </w:r>
      <w:r w:rsidR="00786F60">
        <w:rPr>
          <w:rFonts w:ascii="Calibri" w:eastAsia="Times New Roman" w:hAnsi="Calibri" w:cs="Calibri"/>
          <w:color w:val="000000"/>
          <w:sz w:val="28"/>
          <w:szCs w:val="28"/>
        </w:rPr>
        <w:t xml:space="preserve"> that must be made to the average income of</w:t>
      </w:r>
      <w:r w:rsidR="003D3C2C">
        <w:rPr>
          <w:rFonts w:ascii="Calibri" w:eastAsia="Times New Roman" w:hAnsi="Calibri" w:cs="Calibri"/>
          <w:color w:val="000000"/>
          <w:sz w:val="28"/>
          <w:szCs w:val="28"/>
        </w:rPr>
        <w:t xml:space="preserve"> lower income </w:t>
      </w:r>
      <w:r w:rsidR="00786F60">
        <w:rPr>
          <w:rFonts w:ascii="Calibri" w:eastAsia="Times New Roman" w:hAnsi="Calibri" w:cs="Calibri"/>
          <w:color w:val="000000"/>
          <w:sz w:val="28"/>
          <w:szCs w:val="28"/>
        </w:rPr>
        <w:t xml:space="preserve">peer </w:t>
      </w:r>
      <w:r w:rsidR="003D3C2C">
        <w:rPr>
          <w:rFonts w:ascii="Calibri" w:eastAsia="Times New Roman" w:hAnsi="Calibri" w:cs="Calibri"/>
          <w:color w:val="000000"/>
          <w:sz w:val="28"/>
          <w:szCs w:val="28"/>
        </w:rPr>
        <w:t>cities</w:t>
      </w:r>
      <w:r w:rsidR="00786F60">
        <w:rPr>
          <w:rFonts w:ascii="Calibri" w:eastAsia="Times New Roman" w:hAnsi="Calibri" w:cs="Calibri"/>
          <w:color w:val="000000"/>
          <w:sz w:val="28"/>
          <w:szCs w:val="28"/>
        </w:rPr>
        <w:t xml:space="preserve"> before their expenditures become proportionate to those of higher income peer cities</w:t>
      </w:r>
      <w:r w:rsidR="003D3C2C">
        <w:rPr>
          <w:rFonts w:ascii="Calibri" w:eastAsia="Times New Roman" w:hAnsi="Calibri" w:cs="Calibri"/>
          <w:color w:val="000000"/>
          <w:sz w:val="28"/>
          <w:szCs w:val="28"/>
        </w:rPr>
        <w:t>.</w:t>
      </w:r>
      <w:r w:rsidR="000E231E">
        <w:rPr>
          <w:rFonts w:ascii="Calibri" w:eastAsia="Times New Roman" w:hAnsi="Calibri" w:cs="Calibri"/>
          <w:color w:val="000000"/>
          <w:sz w:val="28"/>
          <w:szCs w:val="28"/>
        </w:rPr>
        <w:tab/>
      </w:r>
    </w:p>
    <w:p w14:paraId="7FA86FFC" w14:textId="7BDD0B0F" w:rsidR="00A43E13" w:rsidRDefault="00A43E13" w:rsidP="00C8307F">
      <w:pPr>
        <w:rPr>
          <w:rFonts w:ascii="Calibri" w:eastAsia="Times New Roman" w:hAnsi="Calibri" w:cs="Calibri"/>
          <w:color w:val="000000"/>
          <w:sz w:val="28"/>
          <w:szCs w:val="28"/>
        </w:rPr>
      </w:pPr>
    </w:p>
    <w:p w14:paraId="69FE29AB" w14:textId="77777777" w:rsidR="00A43E13" w:rsidRDefault="00A43E13" w:rsidP="00C8307F">
      <w:pPr>
        <w:rPr>
          <w:rFonts w:ascii="Calibri" w:eastAsia="Times New Roman" w:hAnsi="Calibri" w:cs="Calibri"/>
          <w:color w:val="000000"/>
          <w:sz w:val="28"/>
          <w:szCs w:val="28"/>
        </w:rPr>
      </w:pPr>
    </w:p>
    <w:p w14:paraId="4AFF9F1E" w14:textId="4B882F85" w:rsidR="00A43E13" w:rsidRDefault="00A43E13" w:rsidP="00C8307F">
      <w:pPr>
        <w:rPr>
          <w:rFonts w:ascii="Calibri" w:eastAsia="Times New Roman" w:hAnsi="Calibri" w:cs="Calibri"/>
          <w:color w:val="000000"/>
          <w:sz w:val="28"/>
          <w:szCs w:val="28"/>
        </w:rPr>
      </w:pPr>
    </w:p>
    <w:p w14:paraId="4293D131" w14:textId="3D2881FC" w:rsidR="00A43E13" w:rsidRDefault="00A43E13" w:rsidP="00A43E13">
      <w:pPr>
        <w:tabs>
          <w:tab w:val="center" w:pos="4680"/>
          <w:tab w:val="left" w:pos="7122"/>
        </w:tabs>
        <w:rPr>
          <w:rFonts w:ascii="Calibri" w:eastAsia="Times New Roman" w:hAnsi="Calibri" w:cs="Calibri"/>
          <w:color w:val="000000"/>
          <w:sz w:val="28"/>
          <w:szCs w:val="28"/>
        </w:rPr>
      </w:pPr>
      <w:r>
        <w:rPr>
          <w:rFonts w:ascii="Calibri" w:eastAsia="Times New Roman" w:hAnsi="Calibri" w:cs="Calibri"/>
          <w:color w:val="000000"/>
          <w:sz w:val="28"/>
          <w:szCs w:val="28"/>
        </w:rPr>
        <w:tab/>
        <w:t>III.  Summary and Conclusions</w:t>
      </w:r>
      <w:r>
        <w:rPr>
          <w:rFonts w:ascii="Calibri" w:eastAsia="Times New Roman" w:hAnsi="Calibri" w:cs="Calibri"/>
          <w:color w:val="000000"/>
          <w:sz w:val="28"/>
          <w:szCs w:val="28"/>
        </w:rPr>
        <w:tab/>
      </w:r>
    </w:p>
    <w:p w14:paraId="560F7943" w14:textId="2AABDB94" w:rsidR="00A43E13" w:rsidRDefault="00A43E13" w:rsidP="00A43E13">
      <w:pPr>
        <w:tabs>
          <w:tab w:val="center" w:pos="4680"/>
          <w:tab w:val="left" w:pos="7122"/>
        </w:tabs>
        <w:rPr>
          <w:rFonts w:ascii="Calibri" w:eastAsia="Times New Roman" w:hAnsi="Calibri" w:cs="Calibri"/>
          <w:color w:val="000000"/>
          <w:sz w:val="28"/>
          <w:szCs w:val="28"/>
        </w:rPr>
      </w:pPr>
    </w:p>
    <w:p w14:paraId="2B42E5D3" w14:textId="70404BF4" w:rsidR="00C47A3A" w:rsidRDefault="00A43E13" w:rsidP="005208E7">
      <w:pPr>
        <w:rPr>
          <w:rFonts w:eastAsia="Times New Roman"/>
          <w:sz w:val="28"/>
          <w:szCs w:val="28"/>
        </w:rPr>
      </w:pPr>
      <w:r>
        <w:rPr>
          <w:rFonts w:eastAsia="Times New Roman"/>
        </w:rPr>
        <w:tab/>
      </w:r>
      <w:r w:rsidRPr="00A43E13">
        <w:rPr>
          <w:rFonts w:eastAsia="Times New Roman"/>
          <w:sz w:val="28"/>
          <w:szCs w:val="28"/>
        </w:rPr>
        <w:t>How best to describe Jacksonville</w:t>
      </w:r>
      <w:r w:rsidR="00983959">
        <w:rPr>
          <w:rFonts w:eastAsia="Times New Roman"/>
          <w:sz w:val="28"/>
          <w:szCs w:val="28"/>
        </w:rPr>
        <w:t>? W</w:t>
      </w:r>
      <w:r w:rsidR="0014709C">
        <w:rPr>
          <w:rFonts w:eastAsia="Times New Roman"/>
          <w:sz w:val="28"/>
          <w:szCs w:val="28"/>
        </w:rPr>
        <w:t>ith respect to climate and location,</w:t>
      </w:r>
      <w:r w:rsidR="00407264">
        <w:rPr>
          <w:rFonts w:eastAsia="Times New Roman"/>
          <w:sz w:val="28"/>
          <w:szCs w:val="28"/>
        </w:rPr>
        <w:t xml:space="preserve"> i</w:t>
      </w:r>
      <w:r w:rsidR="00D60EAE">
        <w:rPr>
          <w:rFonts w:eastAsia="Times New Roman"/>
          <w:sz w:val="28"/>
          <w:szCs w:val="28"/>
        </w:rPr>
        <w:t xml:space="preserve">t </w:t>
      </w:r>
      <w:r w:rsidR="00CC5E71">
        <w:rPr>
          <w:rFonts w:eastAsia="Times New Roman"/>
          <w:sz w:val="28"/>
          <w:szCs w:val="28"/>
        </w:rPr>
        <w:t xml:space="preserve">is one of four </w:t>
      </w:r>
      <w:r w:rsidR="00983959">
        <w:rPr>
          <w:rFonts w:eastAsia="Times New Roman"/>
          <w:sz w:val="28"/>
          <w:szCs w:val="28"/>
        </w:rPr>
        <w:t xml:space="preserve">peer </w:t>
      </w:r>
      <w:r w:rsidR="00CC5E71">
        <w:rPr>
          <w:rFonts w:eastAsia="Times New Roman"/>
          <w:sz w:val="28"/>
          <w:szCs w:val="28"/>
        </w:rPr>
        <w:t>cities with warm winters</w:t>
      </w:r>
      <w:proofErr w:type="gramStart"/>
      <w:r w:rsidR="00CC5E71">
        <w:rPr>
          <w:rFonts w:eastAsia="Times New Roman"/>
          <w:sz w:val="28"/>
          <w:szCs w:val="28"/>
        </w:rPr>
        <w:t xml:space="preserve">.  </w:t>
      </w:r>
      <w:proofErr w:type="gramEnd"/>
      <w:r w:rsidR="00CC5E71">
        <w:rPr>
          <w:rFonts w:eastAsia="Times New Roman"/>
          <w:sz w:val="28"/>
          <w:szCs w:val="28"/>
        </w:rPr>
        <w:t>It is one of two that are located on</w:t>
      </w:r>
      <w:r w:rsidR="002F1B28">
        <w:rPr>
          <w:rFonts w:eastAsia="Times New Roman"/>
          <w:sz w:val="28"/>
          <w:szCs w:val="28"/>
        </w:rPr>
        <w:t xml:space="preserve"> </w:t>
      </w:r>
      <w:r w:rsidR="00C81F4E">
        <w:rPr>
          <w:rFonts w:eastAsia="Times New Roman"/>
          <w:sz w:val="28"/>
          <w:szCs w:val="28"/>
        </w:rPr>
        <w:t>c</w:t>
      </w:r>
      <w:r w:rsidR="00CC5E71">
        <w:rPr>
          <w:rFonts w:eastAsia="Times New Roman"/>
          <w:sz w:val="28"/>
          <w:szCs w:val="28"/>
        </w:rPr>
        <w:t>oast</w:t>
      </w:r>
      <w:r w:rsidR="006C6A4B">
        <w:rPr>
          <w:rFonts w:eastAsia="Times New Roman"/>
          <w:sz w:val="28"/>
          <w:szCs w:val="28"/>
        </w:rPr>
        <w:t>s</w:t>
      </w:r>
      <w:r w:rsidR="002F1B28">
        <w:rPr>
          <w:rFonts w:eastAsia="Times New Roman"/>
          <w:sz w:val="28"/>
          <w:szCs w:val="28"/>
        </w:rPr>
        <w:t xml:space="preserve">. </w:t>
      </w:r>
      <w:r w:rsidR="00CC5E71">
        <w:rPr>
          <w:rFonts w:eastAsia="Times New Roman"/>
          <w:sz w:val="28"/>
          <w:szCs w:val="28"/>
        </w:rPr>
        <w:t xml:space="preserve">  It </w:t>
      </w:r>
      <w:r w:rsidR="00F04635">
        <w:rPr>
          <w:rFonts w:eastAsia="Times New Roman"/>
          <w:sz w:val="28"/>
          <w:szCs w:val="28"/>
        </w:rPr>
        <w:t>has to be assigned a superior rank</w:t>
      </w:r>
      <w:r w:rsidR="00C81F4E">
        <w:rPr>
          <w:rFonts w:eastAsia="Times New Roman"/>
          <w:sz w:val="28"/>
          <w:szCs w:val="28"/>
        </w:rPr>
        <w:t xml:space="preserve"> as to</w:t>
      </w:r>
      <w:r w:rsidR="00F04635">
        <w:rPr>
          <w:rFonts w:eastAsia="Times New Roman"/>
          <w:sz w:val="28"/>
          <w:szCs w:val="28"/>
        </w:rPr>
        <w:t xml:space="preserve"> climate and location. </w:t>
      </w:r>
    </w:p>
    <w:p w14:paraId="5FF9D563" w14:textId="77777777" w:rsidR="00F45984" w:rsidRDefault="00F45984" w:rsidP="005208E7">
      <w:pPr>
        <w:rPr>
          <w:rFonts w:eastAsia="Times New Roman"/>
          <w:sz w:val="28"/>
          <w:szCs w:val="28"/>
        </w:rPr>
      </w:pPr>
    </w:p>
    <w:p w14:paraId="08BA83A5" w14:textId="1109DFF1" w:rsidR="00093B5E" w:rsidRDefault="00D60EAE" w:rsidP="005208E7">
      <w:pPr>
        <w:rPr>
          <w:rFonts w:eastAsia="Times New Roman"/>
          <w:sz w:val="28"/>
          <w:szCs w:val="28"/>
        </w:rPr>
      </w:pPr>
      <w:r>
        <w:rPr>
          <w:rFonts w:eastAsia="Times New Roman"/>
          <w:sz w:val="28"/>
          <w:szCs w:val="28"/>
        </w:rPr>
        <w:tab/>
        <w:t xml:space="preserve">While Jacksonville is largest in terms of area, it is second from the bottom as to population density—more nearly rural than urban.  </w:t>
      </w:r>
      <w:r w:rsidR="00093B5E">
        <w:rPr>
          <w:rFonts w:eastAsia="Times New Roman"/>
          <w:sz w:val="28"/>
          <w:szCs w:val="28"/>
        </w:rPr>
        <w:t xml:space="preserve">The low miles of roads per square mile of land is another such indicator </w:t>
      </w:r>
      <w:r w:rsidR="00A907B6">
        <w:rPr>
          <w:rFonts w:eastAsia="Times New Roman"/>
          <w:sz w:val="28"/>
          <w:szCs w:val="28"/>
        </w:rPr>
        <w:t>(4.6 vs. 12.8)</w:t>
      </w:r>
      <w:r w:rsidR="00983959">
        <w:rPr>
          <w:rFonts w:eastAsia="Times New Roman"/>
          <w:sz w:val="28"/>
          <w:szCs w:val="28"/>
        </w:rPr>
        <w:t>.</w:t>
      </w:r>
    </w:p>
    <w:p w14:paraId="5130815A" w14:textId="77777777" w:rsidR="00093B5E" w:rsidRDefault="00093B5E" w:rsidP="005208E7">
      <w:pPr>
        <w:rPr>
          <w:rFonts w:eastAsia="Times New Roman"/>
          <w:sz w:val="28"/>
          <w:szCs w:val="28"/>
        </w:rPr>
      </w:pPr>
    </w:p>
    <w:p w14:paraId="6F1AF933" w14:textId="0E7C1AC6" w:rsidR="00D60EAE" w:rsidRDefault="00093B5E" w:rsidP="005208E7">
      <w:pPr>
        <w:rPr>
          <w:rFonts w:eastAsia="Times New Roman"/>
          <w:sz w:val="28"/>
          <w:szCs w:val="28"/>
        </w:rPr>
      </w:pPr>
      <w:r>
        <w:rPr>
          <w:rFonts w:eastAsia="Times New Roman"/>
          <w:sz w:val="28"/>
          <w:szCs w:val="28"/>
        </w:rPr>
        <w:tab/>
        <w:t>Turning to demographics, t</w:t>
      </w:r>
      <w:r w:rsidR="00C65FDC">
        <w:rPr>
          <w:rFonts w:eastAsia="Times New Roman"/>
          <w:sz w:val="28"/>
          <w:szCs w:val="28"/>
        </w:rPr>
        <w:t xml:space="preserve">he number of people per household </w:t>
      </w:r>
      <w:r>
        <w:rPr>
          <w:rFonts w:eastAsia="Times New Roman"/>
          <w:sz w:val="28"/>
          <w:szCs w:val="28"/>
        </w:rPr>
        <w:t xml:space="preserve">in Jacksonville </w:t>
      </w:r>
      <w:r w:rsidR="00DC0A0A">
        <w:rPr>
          <w:rFonts w:eastAsia="Times New Roman"/>
          <w:sz w:val="28"/>
          <w:szCs w:val="28"/>
        </w:rPr>
        <w:t xml:space="preserve">is slightly below average.  The </w:t>
      </w:r>
      <w:r w:rsidR="00167F27">
        <w:rPr>
          <w:rFonts w:eastAsia="Times New Roman"/>
          <w:sz w:val="28"/>
          <w:szCs w:val="28"/>
        </w:rPr>
        <w:t>segment of the population</w:t>
      </w:r>
      <w:r w:rsidR="00DC0A0A">
        <w:rPr>
          <w:rFonts w:eastAsia="Times New Roman"/>
          <w:sz w:val="28"/>
          <w:szCs w:val="28"/>
        </w:rPr>
        <w:t xml:space="preserve"> that is of working age is </w:t>
      </w:r>
      <w:r w:rsidR="00167F27">
        <w:rPr>
          <w:rFonts w:eastAsia="Times New Roman"/>
          <w:sz w:val="28"/>
          <w:szCs w:val="28"/>
        </w:rPr>
        <w:t xml:space="preserve">also slightly below average.  The median age is a little higher than the average age, a sign that </w:t>
      </w:r>
      <w:r w:rsidR="00B342AF">
        <w:rPr>
          <w:rFonts w:eastAsia="Times New Roman"/>
          <w:sz w:val="28"/>
          <w:szCs w:val="28"/>
        </w:rPr>
        <w:t>the proportion of the older is higher than that of the younger.</w:t>
      </w:r>
      <w:r>
        <w:rPr>
          <w:rFonts w:eastAsia="Times New Roman"/>
          <w:sz w:val="28"/>
          <w:szCs w:val="28"/>
        </w:rPr>
        <w:t xml:space="preserve">  </w:t>
      </w:r>
    </w:p>
    <w:p w14:paraId="4A1BCF4F" w14:textId="27ECD813" w:rsidR="00F45984" w:rsidRDefault="00F45984" w:rsidP="005208E7">
      <w:pPr>
        <w:rPr>
          <w:rFonts w:eastAsia="Times New Roman"/>
          <w:sz w:val="28"/>
          <w:szCs w:val="28"/>
        </w:rPr>
      </w:pPr>
    </w:p>
    <w:p w14:paraId="442A2A97" w14:textId="2C48BF07" w:rsidR="00F45984" w:rsidRDefault="00F45984" w:rsidP="005208E7">
      <w:pPr>
        <w:rPr>
          <w:rFonts w:eastAsia="Times New Roman"/>
          <w:sz w:val="28"/>
          <w:szCs w:val="28"/>
        </w:rPr>
      </w:pPr>
      <w:r>
        <w:rPr>
          <w:rFonts w:eastAsia="Times New Roman"/>
          <w:sz w:val="28"/>
          <w:szCs w:val="28"/>
        </w:rPr>
        <w:tab/>
        <w:t xml:space="preserve">In Jacksonville, </w:t>
      </w:r>
      <w:r w:rsidR="00683753">
        <w:rPr>
          <w:rFonts w:eastAsia="Times New Roman"/>
          <w:sz w:val="28"/>
          <w:szCs w:val="28"/>
        </w:rPr>
        <w:t xml:space="preserve">51.6 </w:t>
      </w:r>
      <w:r w:rsidR="00A907B6">
        <w:rPr>
          <w:rFonts w:eastAsia="Times New Roman"/>
          <w:sz w:val="28"/>
          <w:szCs w:val="28"/>
        </w:rPr>
        <w:t>%</w:t>
      </w:r>
      <w:r>
        <w:rPr>
          <w:rFonts w:eastAsia="Times New Roman"/>
          <w:sz w:val="28"/>
          <w:szCs w:val="28"/>
        </w:rPr>
        <w:t xml:space="preserve"> of the</w:t>
      </w:r>
      <w:r w:rsidR="00683753">
        <w:rPr>
          <w:rFonts w:eastAsia="Times New Roman"/>
          <w:sz w:val="28"/>
          <w:szCs w:val="28"/>
        </w:rPr>
        <w:t xml:space="preserve"> working age population w</w:t>
      </w:r>
      <w:r w:rsidR="0067287E">
        <w:rPr>
          <w:rFonts w:eastAsia="Times New Roman"/>
          <w:sz w:val="28"/>
          <w:szCs w:val="28"/>
        </w:rPr>
        <w:t>ere</w:t>
      </w:r>
      <w:r w:rsidR="00683753">
        <w:rPr>
          <w:rFonts w:eastAsia="Times New Roman"/>
          <w:sz w:val="28"/>
          <w:szCs w:val="28"/>
        </w:rPr>
        <w:t xml:space="preserve"> in the work force </w:t>
      </w:r>
      <w:r w:rsidR="0067287E">
        <w:rPr>
          <w:rFonts w:eastAsia="Times New Roman"/>
          <w:sz w:val="28"/>
          <w:szCs w:val="28"/>
        </w:rPr>
        <w:t xml:space="preserve">with an </w:t>
      </w:r>
      <w:r w:rsidR="00683753">
        <w:rPr>
          <w:rFonts w:eastAsia="Times New Roman"/>
          <w:sz w:val="28"/>
          <w:szCs w:val="28"/>
        </w:rPr>
        <w:t xml:space="preserve">unemployment rate </w:t>
      </w:r>
      <w:r w:rsidR="0067287E">
        <w:rPr>
          <w:rFonts w:eastAsia="Times New Roman"/>
          <w:sz w:val="28"/>
          <w:szCs w:val="28"/>
        </w:rPr>
        <w:t>of</w:t>
      </w:r>
      <w:r w:rsidR="00683753">
        <w:rPr>
          <w:rFonts w:eastAsia="Times New Roman"/>
          <w:sz w:val="28"/>
          <w:szCs w:val="28"/>
        </w:rPr>
        <w:t xml:space="preserve"> 4.4%.  For the </w:t>
      </w:r>
      <w:r w:rsidR="00983959">
        <w:rPr>
          <w:rFonts w:eastAsia="Times New Roman"/>
          <w:sz w:val="28"/>
          <w:szCs w:val="28"/>
        </w:rPr>
        <w:t xml:space="preserve">peer </w:t>
      </w:r>
      <w:r w:rsidR="00683753">
        <w:rPr>
          <w:rFonts w:eastAsia="Times New Roman"/>
          <w:sz w:val="28"/>
          <w:szCs w:val="28"/>
        </w:rPr>
        <w:t>cities, 55.4% w</w:t>
      </w:r>
      <w:r w:rsidR="0067287E">
        <w:rPr>
          <w:rFonts w:eastAsia="Times New Roman"/>
          <w:sz w:val="28"/>
          <w:szCs w:val="28"/>
        </w:rPr>
        <w:t>ere</w:t>
      </w:r>
      <w:r w:rsidR="00683753">
        <w:rPr>
          <w:rFonts w:eastAsia="Times New Roman"/>
          <w:sz w:val="28"/>
          <w:szCs w:val="28"/>
        </w:rPr>
        <w:t xml:space="preserve"> in the work force with 5.5%</w:t>
      </w:r>
      <w:r w:rsidR="00784371">
        <w:rPr>
          <w:rFonts w:eastAsia="Times New Roman"/>
          <w:sz w:val="28"/>
          <w:szCs w:val="28"/>
        </w:rPr>
        <w:t xml:space="preserve"> unemployed</w:t>
      </w:r>
      <w:proofErr w:type="gramStart"/>
      <w:r w:rsidR="00683753">
        <w:rPr>
          <w:rFonts w:eastAsia="Times New Roman"/>
          <w:sz w:val="28"/>
          <w:szCs w:val="28"/>
        </w:rPr>
        <w:t xml:space="preserve">.  </w:t>
      </w:r>
      <w:proofErr w:type="gramEnd"/>
      <w:r w:rsidR="00683753">
        <w:rPr>
          <w:rFonts w:eastAsia="Times New Roman"/>
          <w:sz w:val="28"/>
          <w:szCs w:val="28"/>
        </w:rPr>
        <w:t xml:space="preserve">It would appear that a greater proportion of the working age residents of Jacksonville have opted out of working but that the rest have </w:t>
      </w:r>
      <w:r w:rsidR="0067287E">
        <w:rPr>
          <w:rFonts w:eastAsia="Times New Roman"/>
          <w:sz w:val="28"/>
          <w:szCs w:val="28"/>
        </w:rPr>
        <w:t xml:space="preserve">had better success at </w:t>
      </w:r>
      <w:r w:rsidR="00683753">
        <w:rPr>
          <w:rFonts w:eastAsia="Times New Roman"/>
          <w:sz w:val="28"/>
          <w:szCs w:val="28"/>
        </w:rPr>
        <w:t>employment.</w:t>
      </w:r>
    </w:p>
    <w:p w14:paraId="223540D0" w14:textId="70043657" w:rsidR="00B342AF" w:rsidRDefault="00B342AF" w:rsidP="005208E7">
      <w:pPr>
        <w:rPr>
          <w:rFonts w:eastAsia="Times New Roman"/>
          <w:sz w:val="28"/>
          <w:szCs w:val="28"/>
        </w:rPr>
      </w:pPr>
    </w:p>
    <w:p w14:paraId="6CA58C15" w14:textId="78B819EE" w:rsidR="00B342AF" w:rsidRDefault="00B342AF" w:rsidP="005208E7">
      <w:pPr>
        <w:rPr>
          <w:rFonts w:eastAsia="Times New Roman"/>
          <w:sz w:val="28"/>
          <w:szCs w:val="28"/>
        </w:rPr>
      </w:pPr>
      <w:r>
        <w:rPr>
          <w:rFonts w:eastAsia="Times New Roman"/>
          <w:sz w:val="28"/>
          <w:szCs w:val="28"/>
        </w:rPr>
        <w:tab/>
        <w:t>In terms of violent crimes, the “murder capit</w:t>
      </w:r>
      <w:r w:rsidR="00983959">
        <w:rPr>
          <w:rFonts w:eastAsia="Times New Roman"/>
          <w:sz w:val="28"/>
          <w:szCs w:val="28"/>
        </w:rPr>
        <w:t>a</w:t>
      </w:r>
      <w:r>
        <w:rPr>
          <w:rFonts w:eastAsia="Times New Roman"/>
          <w:sz w:val="28"/>
          <w:szCs w:val="28"/>
        </w:rPr>
        <w:t>l” does considerably</w:t>
      </w:r>
      <w:r w:rsidR="0067287E">
        <w:rPr>
          <w:rFonts w:eastAsia="Times New Roman"/>
          <w:sz w:val="28"/>
          <w:szCs w:val="28"/>
        </w:rPr>
        <w:t xml:space="preserve"> better</w:t>
      </w:r>
      <w:r>
        <w:rPr>
          <w:rFonts w:eastAsia="Times New Roman"/>
          <w:sz w:val="28"/>
          <w:szCs w:val="28"/>
        </w:rPr>
        <w:t xml:space="preserve"> than its peers</w:t>
      </w:r>
      <w:proofErr w:type="gramStart"/>
      <w:r>
        <w:rPr>
          <w:rFonts w:eastAsia="Times New Roman"/>
          <w:sz w:val="28"/>
          <w:szCs w:val="28"/>
        </w:rPr>
        <w:t xml:space="preserve">.  </w:t>
      </w:r>
      <w:proofErr w:type="gramEnd"/>
      <w:r>
        <w:rPr>
          <w:rFonts w:eastAsia="Times New Roman"/>
          <w:sz w:val="28"/>
          <w:szCs w:val="28"/>
        </w:rPr>
        <w:t>Only two have lower violent crime rates than Jacksonville.</w:t>
      </w:r>
    </w:p>
    <w:p w14:paraId="119F835F" w14:textId="2F7F7C93" w:rsidR="00B342AF" w:rsidRDefault="00B342AF" w:rsidP="005208E7">
      <w:pPr>
        <w:rPr>
          <w:rFonts w:eastAsia="Times New Roman"/>
          <w:sz w:val="28"/>
          <w:szCs w:val="28"/>
        </w:rPr>
      </w:pPr>
    </w:p>
    <w:p w14:paraId="5E713495" w14:textId="0E947B55" w:rsidR="00F45984" w:rsidRDefault="00B342AF" w:rsidP="00F45984">
      <w:pPr>
        <w:rPr>
          <w:rFonts w:eastAsia="Times New Roman"/>
          <w:sz w:val="28"/>
          <w:szCs w:val="28"/>
        </w:rPr>
      </w:pPr>
      <w:r>
        <w:rPr>
          <w:rFonts w:eastAsia="Times New Roman"/>
          <w:sz w:val="28"/>
          <w:szCs w:val="28"/>
        </w:rPr>
        <w:tab/>
        <w:t xml:space="preserve">In other areas, Jacksonville does not do so well.  </w:t>
      </w:r>
      <w:r w:rsidR="00F45984">
        <w:rPr>
          <w:rFonts w:eastAsia="Times New Roman"/>
          <w:sz w:val="28"/>
          <w:szCs w:val="28"/>
        </w:rPr>
        <w:t>Among the cities it rank</w:t>
      </w:r>
      <w:r w:rsidR="00A1328A">
        <w:rPr>
          <w:rFonts w:eastAsia="Times New Roman"/>
          <w:sz w:val="28"/>
          <w:szCs w:val="28"/>
        </w:rPr>
        <w:t>ed</w:t>
      </w:r>
      <w:r w:rsidR="00F45984">
        <w:rPr>
          <w:rFonts w:eastAsia="Times New Roman"/>
          <w:sz w:val="28"/>
          <w:szCs w:val="28"/>
        </w:rPr>
        <w:t xml:space="preserve"> at the bottom for </w:t>
      </w:r>
      <w:r w:rsidR="00A907B6">
        <w:rPr>
          <w:rFonts w:eastAsia="Times New Roman"/>
          <w:sz w:val="28"/>
          <w:szCs w:val="28"/>
        </w:rPr>
        <w:t>its</w:t>
      </w:r>
      <w:r w:rsidR="00F45984">
        <w:rPr>
          <w:rFonts w:eastAsia="Times New Roman"/>
          <w:sz w:val="28"/>
          <w:szCs w:val="28"/>
        </w:rPr>
        <w:t xml:space="preserve"> proportion of residents with college degrees.   The </w:t>
      </w:r>
      <w:r w:rsidR="00983959">
        <w:rPr>
          <w:rFonts w:eastAsia="Times New Roman"/>
          <w:sz w:val="28"/>
          <w:szCs w:val="28"/>
        </w:rPr>
        <w:t>group</w:t>
      </w:r>
      <w:r w:rsidR="00F45984">
        <w:rPr>
          <w:rFonts w:eastAsia="Times New Roman"/>
          <w:sz w:val="28"/>
          <w:szCs w:val="28"/>
        </w:rPr>
        <w:t xml:space="preserve"> average is 41.7% versus 28.1% for Jacksonville</w:t>
      </w:r>
      <w:proofErr w:type="gramStart"/>
      <w:r w:rsidR="00A907B6">
        <w:rPr>
          <w:rFonts w:eastAsia="Times New Roman"/>
          <w:sz w:val="28"/>
          <w:szCs w:val="28"/>
        </w:rPr>
        <w:t xml:space="preserve">.  </w:t>
      </w:r>
      <w:proofErr w:type="gramEnd"/>
      <w:r w:rsidR="00A907B6">
        <w:rPr>
          <w:rFonts w:eastAsia="Times New Roman"/>
          <w:sz w:val="28"/>
          <w:szCs w:val="28"/>
        </w:rPr>
        <w:t xml:space="preserve">Personal income is also low.  The average personal income in Jacksonville was </w:t>
      </w:r>
      <w:r w:rsidR="00A1328A">
        <w:rPr>
          <w:rFonts w:eastAsia="Times New Roman"/>
          <w:sz w:val="28"/>
          <w:szCs w:val="28"/>
        </w:rPr>
        <w:t xml:space="preserve">$47,475.  For the </w:t>
      </w:r>
      <w:r w:rsidR="00B9694E">
        <w:rPr>
          <w:rFonts w:eastAsia="Times New Roman"/>
          <w:sz w:val="28"/>
          <w:szCs w:val="28"/>
        </w:rPr>
        <w:t xml:space="preserve">peer </w:t>
      </w:r>
      <w:r w:rsidR="00A1328A">
        <w:rPr>
          <w:rFonts w:eastAsia="Times New Roman"/>
          <w:sz w:val="28"/>
          <w:szCs w:val="28"/>
        </w:rPr>
        <w:t>cities, it was $69,022, close to twice as much</w:t>
      </w:r>
      <w:proofErr w:type="gramStart"/>
      <w:r w:rsidR="00A1328A">
        <w:rPr>
          <w:rFonts w:eastAsia="Times New Roman"/>
          <w:sz w:val="28"/>
          <w:szCs w:val="28"/>
        </w:rPr>
        <w:t xml:space="preserve">.  </w:t>
      </w:r>
      <w:proofErr w:type="gramEnd"/>
      <w:r w:rsidR="00A1328A">
        <w:rPr>
          <w:rFonts w:eastAsia="Times New Roman"/>
          <w:sz w:val="28"/>
          <w:szCs w:val="28"/>
        </w:rPr>
        <w:t xml:space="preserve">  </w:t>
      </w:r>
    </w:p>
    <w:p w14:paraId="1C164D9E" w14:textId="1EAC6F4E" w:rsidR="00195472" w:rsidRDefault="00195472" w:rsidP="00F45984">
      <w:pPr>
        <w:rPr>
          <w:rFonts w:eastAsia="Times New Roman"/>
          <w:sz w:val="28"/>
          <w:szCs w:val="28"/>
        </w:rPr>
      </w:pPr>
    </w:p>
    <w:p w14:paraId="07BE6E26" w14:textId="6DD987D2" w:rsidR="00A1328A" w:rsidRDefault="00195472" w:rsidP="00F45984">
      <w:pPr>
        <w:rPr>
          <w:rFonts w:eastAsia="Times New Roman"/>
          <w:sz w:val="28"/>
          <w:szCs w:val="28"/>
        </w:rPr>
      </w:pPr>
      <w:r>
        <w:rPr>
          <w:rFonts w:eastAsia="Times New Roman"/>
          <w:sz w:val="28"/>
          <w:szCs w:val="28"/>
        </w:rPr>
        <w:tab/>
        <w:t xml:space="preserve">On a broad economic scale, the </w:t>
      </w:r>
      <w:r w:rsidR="00380B71">
        <w:rPr>
          <w:rFonts w:eastAsia="Times New Roman"/>
          <w:sz w:val="28"/>
          <w:szCs w:val="28"/>
        </w:rPr>
        <w:t xml:space="preserve">peer </w:t>
      </w:r>
      <w:r>
        <w:rPr>
          <w:rFonts w:eastAsia="Times New Roman"/>
          <w:sz w:val="28"/>
          <w:szCs w:val="28"/>
        </w:rPr>
        <w:t>cities averaged</w:t>
      </w:r>
      <w:r w:rsidR="0075169B">
        <w:rPr>
          <w:rFonts w:eastAsia="Times New Roman"/>
          <w:sz w:val="28"/>
          <w:szCs w:val="28"/>
        </w:rPr>
        <w:t xml:space="preserve"> </w:t>
      </w:r>
      <w:r w:rsidR="0075169B" w:rsidRPr="00A75F36">
        <w:rPr>
          <w:rFonts w:ascii="Calibri" w:eastAsia="Times New Roman" w:hAnsi="Calibri" w:cs="Calibri"/>
          <w:sz w:val="28"/>
          <w:szCs w:val="28"/>
        </w:rPr>
        <w:t>$</w:t>
      </w:r>
      <w:r w:rsidR="00A75F36" w:rsidRPr="00A75F36">
        <w:rPr>
          <w:rFonts w:ascii="Calibri" w:eastAsia="Times New Roman" w:hAnsi="Calibri" w:cs="Calibri"/>
          <w:color w:val="000000" w:themeColor="text1"/>
          <w:sz w:val="28"/>
          <w:szCs w:val="28"/>
        </w:rPr>
        <w:t>70</w:t>
      </w:r>
      <w:r w:rsidR="00A75F36">
        <w:rPr>
          <w:rFonts w:ascii="Calibri" w:eastAsia="Times New Roman" w:hAnsi="Calibri" w:cs="Calibri"/>
          <w:color w:val="000000" w:themeColor="text1"/>
          <w:sz w:val="28"/>
          <w:szCs w:val="28"/>
        </w:rPr>
        <w:t>.</w:t>
      </w:r>
      <w:r w:rsidR="00A75F36" w:rsidRPr="00A75F36">
        <w:rPr>
          <w:rFonts w:ascii="Calibri" w:eastAsia="Times New Roman" w:hAnsi="Calibri" w:cs="Calibri"/>
          <w:color w:val="000000" w:themeColor="text1"/>
          <w:sz w:val="28"/>
          <w:szCs w:val="28"/>
        </w:rPr>
        <w:t>111</w:t>
      </w:r>
      <w:r w:rsidR="00A75F36">
        <w:rPr>
          <w:rFonts w:ascii="Calibri" w:eastAsia="Times New Roman" w:hAnsi="Calibri" w:cs="Calibri"/>
          <w:color w:val="000000" w:themeColor="text1"/>
          <w:sz w:val="28"/>
          <w:szCs w:val="28"/>
        </w:rPr>
        <w:t xml:space="preserve"> B</w:t>
      </w:r>
      <w:r>
        <w:rPr>
          <w:rFonts w:eastAsia="Times New Roman"/>
          <w:sz w:val="28"/>
          <w:szCs w:val="28"/>
        </w:rPr>
        <w:t xml:space="preserve"> in gross domestic product.  Jacksonville ranked fifth, but was </w:t>
      </w:r>
      <w:r w:rsidR="003D3EE9">
        <w:rPr>
          <w:rFonts w:eastAsia="Times New Roman"/>
          <w:sz w:val="28"/>
          <w:szCs w:val="28"/>
        </w:rPr>
        <w:t>14</w:t>
      </w:r>
      <w:r>
        <w:rPr>
          <w:rFonts w:eastAsia="Times New Roman"/>
          <w:sz w:val="28"/>
          <w:szCs w:val="28"/>
        </w:rPr>
        <w:t xml:space="preserve">% below the </w:t>
      </w:r>
      <w:r w:rsidR="00380B71">
        <w:rPr>
          <w:rFonts w:eastAsia="Times New Roman"/>
          <w:sz w:val="28"/>
          <w:szCs w:val="28"/>
        </w:rPr>
        <w:t xml:space="preserve">peer </w:t>
      </w:r>
      <w:r w:rsidR="003D3EE9">
        <w:rPr>
          <w:rFonts w:eastAsia="Times New Roman"/>
          <w:sz w:val="28"/>
          <w:szCs w:val="28"/>
        </w:rPr>
        <w:t xml:space="preserve">city </w:t>
      </w:r>
      <w:r>
        <w:rPr>
          <w:rFonts w:eastAsia="Times New Roman"/>
          <w:sz w:val="28"/>
          <w:szCs w:val="28"/>
        </w:rPr>
        <w:t>average</w:t>
      </w:r>
      <w:r w:rsidR="003D3EE9">
        <w:rPr>
          <w:rFonts w:eastAsia="Times New Roman"/>
          <w:sz w:val="28"/>
          <w:szCs w:val="28"/>
        </w:rPr>
        <w:t xml:space="preserve">.   On a per capita basis </w:t>
      </w:r>
      <w:r w:rsidR="008E3D18">
        <w:rPr>
          <w:rFonts w:eastAsia="Times New Roman"/>
          <w:sz w:val="28"/>
          <w:szCs w:val="28"/>
        </w:rPr>
        <w:t>it ranked eight</w:t>
      </w:r>
      <w:r w:rsidR="009F223A">
        <w:rPr>
          <w:rFonts w:eastAsia="Times New Roman"/>
          <w:sz w:val="28"/>
          <w:szCs w:val="28"/>
        </w:rPr>
        <w:t>h</w:t>
      </w:r>
      <w:r w:rsidR="008E3D18">
        <w:rPr>
          <w:rFonts w:eastAsia="Times New Roman"/>
          <w:sz w:val="28"/>
          <w:szCs w:val="28"/>
        </w:rPr>
        <w:t xml:space="preserve"> with $62,284, 35% below the</w:t>
      </w:r>
      <w:r w:rsidR="00380B71">
        <w:rPr>
          <w:rFonts w:eastAsia="Times New Roman"/>
          <w:sz w:val="28"/>
          <w:szCs w:val="28"/>
        </w:rPr>
        <w:t xml:space="preserve"> peer </w:t>
      </w:r>
      <w:r w:rsidR="008E3D18">
        <w:rPr>
          <w:rFonts w:eastAsia="Times New Roman"/>
          <w:sz w:val="28"/>
          <w:szCs w:val="28"/>
        </w:rPr>
        <w:t>city average of $96,675.  Looking at real</w:t>
      </w:r>
      <w:r w:rsidR="00191E0C">
        <w:rPr>
          <w:rFonts w:eastAsia="Times New Roman"/>
          <w:sz w:val="28"/>
          <w:szCs w:val="28"/>
        </w:rPr>
        <w:t xml:space="preserve"> proper</w:t>
      </w:r>
      <w:r w:rsidR="00B9694E">
        <w:rPr>
          <w:rFonts w:eastAsia="Times New Roman"/>
          <w:sz w:val="28"/>
          <w:szCs w:val="28"/>
        </w:rPr>
        <w:t xml:space="preserve">ty, </w:t>
      </w:r>
      <w:r w:rsidR="00C9703B">
        <w:rPr>
          <w:rFonts w:eastAsia="Times New Roman"/>
          <w:sz w:val="28"/>
          <w:szCs w:val="28"/>
        </w:rPr>
        <w:t>Jacksonville ranked fourth with $93,419</w:t>
      </w:r>
      <w:r w:rsidR="00DF23F9">
        <w:rPr>
          <w:rFonts w:eastAsia="Times New Roman"/>
          <w:sz w:val="28"/>
          <w:szCs w:val="28"/>
        </w:rPr>
        <w:t xml:space="preserve"> </w:t>
      </w:r>
      <w:r w:rsidR="00C9703B">
        <w:rPr>
          <w:rFonts w:eastAsia="Times New Roman"/>
          <w:sz w:val="28"/>
          <w:szCs w:val="28"/>
        </w:rPr>
        <w:t xml:space="preserve">M, but slightly below (4.5%) the </w:t>
      </w:r>
      <w:r w:rsidR="00380B71">
        <w:rPr>
          <w:rFonts w:eastAsia="Times New Roman"/>
          <w:sz w:val="28"/>
          <w:szCs w:val="28"/>
        </w:rPr>
        <w:t>peer</w:t>
      </w:r>
      <w:r w:rsidR="00234639">
        <w:rPr>
          <w:rFonts w:eastAsia="Times New Roman"/>
          <w:sz w:val="28"/>
          <w:szCs w:val="28"/>
        </w:rPr>
        <w:t xml:space="preserve"> </w:t>
      </w:r>
      <w:r w:rsidR="00C9703B">
        <w:rPr>
          <w:rFonts w:eastAsia="Times New Roman"/>
          <w:sz w:val="28"/>
          <w:szCs w:val="28"/>
        </w:rPr>
        <w:t xml:space="preserve">city average of </w:t>
      </w:r>
      <w:r w:rsidR="00191E0C">
        <w:rPr>
          <w:rFonts w:eastAsia="Times New Roman"/>
          <w:sz w:val="28"/>
          <w:szCs w:val="28"/>
        </w:rPr>
        <w:t>$</w:t>
      </w:r>
      <w:r w:rsidR="00C9703B">
        <w:rPr>
          <w:rFonts w:eastAsia="Times New Roman"/>
          <w:sz w:val="28"/>
          <w:szCs w:val="28"/>
        </w:rPr>
        <w:t>101,222</w:t>
      </w:r>
      <w:r w:rsidR="00DF23F9">
        <w:rPr>
          <w:rFonts w:eastAsia="Times New Roman"/>
          <w:sz w:val="28"/>
          <w:szCs w:val="28"/>
        </w:rPr>
        <w:t xml:space="preserve"> M.</w:t>
      </w:r>
    </w:p>
    <w:p w14:paraId="6A4895CD" w14:textId="77777777" w:rsidR="00191E0C" w:rsidRDefault="00191E0C" w:rsidP="00F45984">
      <w:pPr>
        <w:rPr>
          <w:rFonts w:eastAsia="Times New Roman"/>
          <w:sz w:val="28"/>
          <w:szCs w:val="28"/>
        </w:rPr>
      </w:pPr>
    </w:p>
    <w:p w14:paraId="69D1D810" w14:textId="4D0DBF27" w:rsidR="00EC6358" w:rsidRDefault="00EC6358" w:rsidP="00F45984">
      <w:pPr>
        <w:rPr>
          <w:rFonts w:eastAsia="Times New Roman"/>
          <w:sz w:val="28"/>
          <w:szCs w:val="28"/>
        </w:rPr>
      </w:pPr>
      <w:r>
        <w:rPr>
          <w:rFonts w:eastAsia="Times New Roman"/>
          <w:sz w:val="28"/>
          <w:szCs w:val="28"/>
        </w:rPr>
        <w:lastRenderedPageBreak/>
        <w:tab/>
        <w:t xml:space="preserve"> Jacksonville as a </w:t>
      </w:r>
      <w:r w:rsidR="00A75F36">
        <w:rPr>
          <w:rFonts w:eastAsia="Times New Roman"/>
          <w:sz w:val="28"/>
          <w:szCs w:val="28"/>
        </w:rPr>
        <w:t>whole</w:t>
      </w:r>
      <w:r>
        <w:rPr>
          <w:rFonts w:eastAsia="Times New Roman"/>
          <w:sz w:val="28"/>
          <w:szCs w:val="28"/>
        </w:rPr>
        <w:t xml:space="preserve"> is blessed with a superior location and a relatively low violent crime rate, but it is short on production, property, money and education</w:t>
      </w:r>
      <w:r w:rsidR="00380B71">
        <w:rPr>
          <w:rFonts w:eastAsia="Times New Roman"/>
          <w:sz w:val="28"/>
          <w:szCs w:val="28"/>
        </w:rPr>
        <w:t>.</w:t>
      </w:r>
      <w:r w:rsidR="00A1328A">
        <w:rPr>
          <w:rFonts w:eastAsia="Times New Roman"/>
          <w:sz w:val="28"/>
          <w:szCs w:val="28"/>
        </w:rPr>
        <w:tab/>
      </w:r>
    </w:p>
    <w:p w14:paraId="6086C1AB" w14:textId="074C8651" w:rsidR="00EC6358" w:rsidRDefault="00EC6358" w:rsidP="00EC6358">
      <w:pPr>
        <w:jc w:val="center"/>
        <w:rPr>
          <w:rFonts w:eastAsia="Times New Roman"/>
          <w:sz w:val="28"/>
          <w:szCs w:val="28"/>
        </w:rPr>
      </w:pPr>
      <w:r>
        <w:rPr>
          <w:rFonts w:eastAsia="Times New Roman"/>
          <w:sz w:val="28"/>
          <w:szCs w:val="28"/>
        </w:rPr>
        <w:t>*     *     *     *     *</w:t>
      </w:r>
    </w:p>
    <w:p w14:paraId="7FBBA416" w14:textId="41177226" w:rsidR="00DF23F9" w:rsidRDefault="00EC6358" w:rsidP="00F45984">
      <w:pPr>
        <w:rPr>
          <w:rFonts w:eastAsia="Times New Roman"/>
          <w:sz w:val="28"/>
          <w:szCs w:val="28"/>
        </w:rPr>
      </w:pPr>
      <w:r>
        <w:rPr>
          <w:rFonts w:eastAsia="Times New Roman"/>
          <w:sz w:val="28"/>
          <w:szCs w:val="28"/>
        </w:rPr>
        <w:tab/>
      </w:r>
      <w:r w:rsidR="006B6C5E">
        <w:rPr>
          <w:rFonts w:eastAsia="Times New Roman"/>
          <w:sz w:val="28"/>
          <w:szCs w:val="28"/>
        </w:rPr>
        <w:t>A</w:t>
      </w:r>
      <w:r w:rsidR="00A1328A">
        <w:rPr>
          <w:rFonts w:eastAsia="Times New Roman"/>
          <w:sz w:val="28"/>
          <w:szCs w:val="28"/>
        </w:rPr>
        <w:t>t</w:t>
      </w:r>
      <w:r w:rsidR="006B6C5E">
        <w:rPr>
          <w:rFonts w:eastAsia="Times New Roman"/>
          <w:sz w:val="28"/>
          <w:szCs w:val="28"/>
        </w:rPr>
        <w:t xml:space="preserve"> the</w:t>
      </w:r>
      <w:r w:rsidR="00A1328A">
        <w:rPr>
          <w:rFonts w:eastAsia="Times New Roman"/>
          <w:sz w:val="28"/>
          <w:szCs w:val="28"/>
        </w:rPr>
        <w:t xml:space="preserve"> local government</w:t>
      </w:r>
      <w:r w:rsidR="006B6C5E">
        <w:rPr>
          <w:rFonts w:eastAsia="Times New Roman"/>
          <w:sz w:val="28"/>
          <w:szCs w:val="28"/>
        </w:rPr>
        <w:t xml:space="preserve"> level</w:t>
      </w:r>
      <w:r w:rsidR="00A1328A">
        <w:rPr>
          <w:rFonts w:eastAsia="Times New Roman"/>
          <w:sz w:val="28"/>
          <w:szCs w:val="28"/>
        </w:rPr>
        <w:t xml:space="preserve">, Jacksonville ranked </w:t>
      </w:r>
      <w:r w:rsidR="00A314FA">
        <w:rPr>
          <w:rFonts w:eastAsia="Times New Roman"/>
          <w:sz w:val="28"/>
          <w:szCs w:val="28"/>
        </w:rPr>
        <w:t xml:space="preserve">second behind San Francisco in capital assets, </w:t>
      </w:r>
      <w:r w:rsidR="0067287E">
        <w:rPr>
          <w:rFonts w:eastAsia="Times New Roman"/>
          <w:sz w:val="28"/>
          <w:szCs w:val="28"/>
        </w:rPr>
        <w:t>and</w:t>
      </w:r>
      <w:r w:rsidR="00A314FA">
        <w:rPr>
          <w:rFonts w:eastAsia="Times New Roman"/>
          <w:sz w:val="28"/>
          <w:szCs w:val="28"/>
        </w:rPr>
        <w:t xml:space="preserve"> on a per capita basis, it ranked a solid fourth. ($10,237 vs. $10,900)</w:t>
      </w:r>
      <w:r w:rsidR="0067287E">
        <w:rPr>
          <w:rFonts w:eastAsia="Times New Roman"/>
          <w:sz w:val="28"/>
          <w:szCs w:val="28"/>
        </w:rPr>
        <w:t xml:space="preserve">.  Public expenses for Jacksonville put it in </w:t>
      </w:r>
      <w:r w:rsidR="00DF23F9">
        <w:rPr>
          <w:rFonts w:eastAsia="Times New Roman"/>
          <w:sz w:val="28"/>
          <w:szCs w:val="28"/>
        </w:rPr>
        <w:t>third</w:t>
      </w:r>
      <w:r w:rsidR="0067287E">
        <w:rPr>
          <w:rFonts w:eastAsia="Times New Roman"/>
          <w:sz w:val="28"/>
          <w:szCs w:val="28"/>
        </w:rPr>
        <w:t xml:space="preserve"> place, behind </w:t>
      </w:r>
      <w:r w:rsidR="00DF23F9">
        <w:rPr>
          <w:rFonts w:eastAsia="Times New Roman"/>
          <w:sz w:val="28"/>
          <w:szCs w:val="28"/>
        </w:rPr>
        <w:t xml:space="preserve">Denver and </w:t>
      </w:r>
      <w:r w:rsidR="0067287E">
        <w:rPr>
          <w:rFonts w:eastAsia="Times New Roman"/>
          <w:sz w:val="28"/>
          <w:szCs w:val="28"/>
        </w:rPr>
        <w:t>San Francisco.</w:t>
      </w:r>
      <w:r w:rsidR="00784371">
        <w:rPr>
          <w:rFonts w:eastAsia="Times New Roman"/>
          <w:sz w:val="28"/>
          <w:szCs w:val="28"/>
        </w:rPr>
        <w:t xml:space="preserve"> </w:t>
      </w:r>
      <w:r w:rsidR="0067287E">
        <w:rPr>
          <w:rFonts w:eastAsia="Times New Roman"/>
          <w:sz w:val="28"/>
          <w:szCs w:val="28"/>
        </w:rPr>
        <w:t xml:space="preserve"> </w:t>
      </w:r>
      <w:r w:rsidR="00A75F36">
        <w:rPr>
          <w:rFonts w:eastAsia="Times New Roman"/>
          <w:sz w:val="28"/>
          <w:szCs w:val="28"/>
        </w:rPr>
        <w:t>O</w:t>
      </w:r>
      <w:r w:rsidR="00784371">
        <w:rPr>
          <w:rFonts w:eastAsia="Times New Roman"/>
          <w:sz w:val="28"/>
          <w:szCs w:val="28"/>
        </w:rPr>
        <w:t>n a per capita basis</w:t>
      </w:r>
      <w:r w:rsidR="0067287E">
        <w:rPr>
          <w:rFonts w:eastAsia="Times New Roman"/>
          <w:sz w:val="28"/>
          <w:szCs w:val="28"/>
        </w:rPr>
        <w:t xml:space="preserve"> </w:t>
      </w:r>
      <w:r w:rsidR="00A75F36">
        <w:rPr>
          <w:rFonts w:eastAsia="Times New Roman"/>
          <w:sz w:val="28"/>
          <w:szCs w:val="28"/>
        </w:rPr>
        <w:t>i</w:t>
      </w:r>
      <w:r w:rsidR="00AF541B">
        <w:rPr>
          <w:rFonts w:eastAsia="Times New Roman"/>
          <w:sz w:val="28"/>
          <w:szCs w:val="28"/>
        </w:rPr>
        <w:t xml:space="preserve">t was </w:t>
      </w:r>
      <w:r w:rsidR="00DF23F9">
        <w:rPr>
          <w:rFonts w:eastAsia="Times New Roman"/>
          <w:sz w:val="28"/>
          <w:szCs w:val="28"/>
        </w:rPr>
        <w:t>in fifth place with $5,422</w:t>
      </w:r>
      <w:r w:rsidR="00CE1FF7">
        <w:rPr>
          <w:rFonts w:eastAsia="Times New Roman"/>
          <w:sz w:val="28"/>
          <w:szCs w:val="28"/>
        </w:rPr>
        <w:t>,</w:t>
      </w:r>
      <w:r w:rsidR="00DF23F9">
        <w:rPr>
          <w:rFonts w:eastAsia="Times New Roman"/>
          <w:sz w:val="28"/>
          <w:szCs w:val="28"/>
        </w:rPr>
        <w:t xml:space="preserve"> about 8% below average. </w:t>
      </w:r>
      <w:r w:rsidR="00AB3400">
        <w:rPr>
          <w:rFonts w:eastAsia="Times New Roman"/>
          <w:sz w:val="28"/>
          <w:szCs w:val="28"/>
        </w:rPr>
        <w:t xml:space="preserve">As to revenues, Jacksonville ranked </w:t>
      </w:r>
      <w:r w:rsidR="00784371">
        <w:rPr>
          <w:rFonts w:eastAsia="Times New Roman"/>
          <w:sz w:val="28"/>
          <w:szCs w:val="28"/>
        </w:rPr>
        <w:t>ninth</w:t>
      </w:r>
      <w:r w:rsidR="00AB3400">
        <w:rPr>
          <w:rFonts w:eastAsia="Times New Roman"/>
          <w:sz w:val="28"/>
          <w:szCs w:val="28"/>
        </w:rPr>
        <w:t xml:space="preserve"> </w:t>
      </w:r>
      <w:r w:rsidR="004907DD">
        <w:rPr>
          <w:rFonts w:eastAsia="Times New Roman"/>
          <w:sz w:val="28"/>
          <w:szCs w:val="28"/>
        </w:rPr>
        <w:t>i</w:t>
      </w:r>
      <w:r w:rsidR="00AB3400">
        <w:rPr>
          <w:rFonts w:eastAsia="Times New Roman"/>
          <w:sz w:val="28"/>
          <w:szCs w:val="28"/>
        </w:rPr>
        <w:t xml:space="preserve">n </w:t>
      </w:r>
      <w:r w:rsidR="00FA07FB">
        <w:rPr>
          <w:rFonts w:eastAsia="Times New Roman"/>
          <w:sz w:val="28"/>
          <w:szCs w:val="28"/>
        </w:rPr>
        <w:t>per capita</w:t>
      </w:r>
      <w:r w:rsidR="00AB3400">
        <w:rPr>
          <w:rFonts w:eastAsia="Times New Roman"/>
          <w:sz w:val="28"/>
          <w:szCs w:val="28"/>
        </w:rPr>
        <w:t xml:space="preserve"> revenue</w:t>
      </w:r>
      <w:r w:rsidR="00FA07FB">
        <w:rPr>
          <w:rFonts w:eastAsia="Times New Roman"/>
          <w:sz w:val="28"/>
          <w:szCs w:val="28"/>
        </w:rPr>
        <w:t xml:space="preserve">, 37% </w:t>
      </w:r>
      <w:r w:rsidR="00CE1FF7">
        <w:rPr>
          <w:rFonts w:eastAsia="Times New Roman"/>
          <w:sz w:val="28"/>
          <w:szCs w:val="28"/>
        </w:rPr>
        <w:t>below</w:t>
      </w:r>
      <w:r w:rsidR="00FA07FB">
        <w:rPr>
          <w:rFonts w:eastAsia="Times New Roman"/>
          <w:sz w:val="28"/>
          <w:szCs w:val="28"/>
        </w:rPr>
        <w:t xml:space="preserve"> the </w:t>
      </w:r>
      <w:r w:rsidR="00CE1FF7">
        <w:rPr>
          <w:rFonts w:eastAsia="Times New Roman"/>
          <w:sz w:val="28"/>
          <w:szCs w:val="28"/>
        </w:rPr>
        <w:t xml:space="preserve">peer </w:t>
      </w:r>
      <w:r w:rsidR="00FA07FB">
        <w:rPr>
          <w:rFonts w:eastAsia="Times New Roman"/>
          <w:sz w:val="28"/>
          <w:szCs w:val="28"/>
        </w:rPr>
        <w:t>cit</w:t>
      </w:r>
      <w:r w:rsidR="00CE1FF7">
        <w:rPr>
          <w:rFonts w:eastAsia="Times New Roman"/>
          <w:sz w:val="28"/>
          <w:szCs w:val="28"/>
        </w:rPr>
        <w:t>ies</w:t>
      </w:r>
      <w:r w:rsidR="00FA07FB">
        <w:rPr>
          <w:rFonts w:eastAsia="Times New Roman"/>
          <w:sz w:val="28"/>
          <w:szCs w:val="28"/>
        </w:rPr>
        <w:t xml:space="preserve"> average of $6,636</w:t>
      </w:r>
      <w:proofErr w:type="gramStart"/>
      <w:r w:rsidR="00FA07FB">
        <w:rPr>
          <w:rFonts w:eastAsia="Times New Roman"/>
          <w:sz w:val="28"/>
          <w:szCs w:val="28"/>
        </w:rPr>
        <w:t>.</w:t>
      </w:r>
      <w:r w:rsidR="00AB3400">
        <w:rPr>
          <w:rFonts w:eastAsia="Times New Roman"/>
          <w:sz w:val="28"/>
          <w:szCs w:val="28"/>
        </w:rPr>
        <w:t xml:space="preserve">  </w:t>
      </w:r>
      <w:proofErr w:type="gramEnd"/>
      <w:r w:rsidR="005114E5">
        <w:rPr>
          <w:rFonts w:eastAsia="Times New Roman"/>
          <w:sz w:val="28"/>
          <w:szCs w:val="28"/>
        </w:rPr>
        <w:t xml:space="preserve">  </w:t>
      </w:r>
    </w:p>
    <w:p w14:paraId="7F93E155" w14:textId="67387E93" w:rsidR="00A5361B" w:rsidRDefault="00A5361B" w:rsidP="00F45984">
      <w:pPr>
        <w:rPr>
          <w:rFonts w:eastAsia="Times New Roman"/>
          <w:sz w:val="28"/>
          <w:szCs w:val="28"/>
        </w:rPr>
      </w:pPr>
    </w:p>
    <w:p w14:paraId="7D5CC19D" w14:textId="29A2545D" w:rsidR="00A5361B" w:rsidRDefault="00A5361B" w:rsidP="00F45984">
      <w:pPr>
        <w:rPr>
          <w:rFonts w:eastAsia="Times New Roman"/>
          <w:sz w:val="28"/>
          <w:szCs w:val="28"/>
        </w:rPr>
      </w:pPr>
      <w:r>
        <w:rPr>
          <w:rFonts w:eastAsia="Times New Roman"/>
          <w:sz w:val="28"/>
          <w:szCs w:val="28"/>
        </w:rPr>
        <w:tab/>
        <w:t xml:space="preserve">One thing that cannot be said is that Jacksonville residents spend </w:t>
      </w:r>
      <w:r w:rsidR="00234639">
        <w:rPr>
          <w:rFonts w:eastAsia="Times New Roman"/>
          <w:sz w:val="28"/>
          <w:szCs w:val="28"/>
        </w:rPr>
        <w:t>too</w:t>
      </w:r>
      <w:r>
        <w:rPr>
          <w:rFonts w:eastAsia="Times New Roman"/>
          <w:sz w:val="28"/>
          <w:szCs w:val="28"/>
        </w:rPr>
        <w:t xml:space="preserve"> small </w:t>
      </w:r>
      <w:r w:rsidR="00234639">
        <w:rPr>
          <w:rFonts w:eastAsia="Times New Roman"/>
          <w:sz w:val="28"/>
          <w:szCs w:val="28"/>
        </w:rPr>
        <w:t xml:space="preserve">a </w:t>
      </w:r>
      <w:r>
        <w:rPr>
          <w:rFonts w:eastAsia="Times New Roman"/>
          <w:sz w:val="28"/>
          <w:szCs w:val="28"/>
        </w:rPr>
        <w:t>share of their personal income on public services</w:t>
      </w:r>
      <w:r w:rsidR="00234639">
        <w:rPr>
          <w:rFonts w:eastAsia="Times New Roman"/>
          <w:sz w:val="28"/>
          <w:szCs w:val="28"/>
        </w:rPr>
        <w:t>.</w:t>
      </w:r>
      <w:r>
        <w:rPr>
          <w:rFonts w:eastAsia="Times New Roman"/>
          <w:sz w:val="28"/>
          <w:szCs w:val="28"/>
        </w:rPr>
        <w:t xml:space="preserve">  In fact, </w:t>
      </w:r>
      <w:r w:rsidR="00CE1FF7">
        <w:rPr>
          <w:rFonts w:eastAsia="Times New Roman"/>
          <w:sz w:val="28"/>
          <w:szCs w:val="28"/>
        </w:rPr>
        <w:t>they</w:t>
      </w:r>
      <w:r>
        <w:rPr>
          <w:rFonts w:eastAsia="Times New Roman"/>
          <w:sz w:val="28"/>
          <w:szCs w:val="28"/>
        </w:rPr>
        <w:t xml:space="preserve"> spend a higher proportion than </w:t>
      </w:r>
      <w:r w:rsidR="00CE1FF7">
        <w:rPr>
          <w:rFonts w:eastAsia="Times New Roman"/>
          <w:sz w:val="28"/>
          <w:szCs w:val="28"/>
        </w:rPr>
        <w:t xml:space="preserve">in </w:t>
      </w:r>
      <w:r>
        <w:rPr>
          <w:rFonts w:eastAsia="Times New Roman"/>
          <w:sz w:val="28"/>
          <w:szCs w:val="28"/>
        </w:rPr>
        <w:t>all but one</w:t>
      </w:r>
      <w:r w:rsidR="00234639">
        <w:rPr>
          <w:rFonts w:eastAsia="Times New Roman"/>
          <w:sz w:val="28"/>
          <w:szCs w:val="28"/>
        </w:rPr>
        <w:t xml:space="preserve"> of </w:t>
      </w:r>
      <w:r w:rsidR="00CE1FF7">
        <w:rPr>
          <w:rFonts w:eastAsia="Times New Roman"/>
          <w:sz w:val="28"/>
          <w:szCs w:val="28"/>
        </w:rPr>
        <w:t xml:space="preserve">the </w:t>
      </w:r>
      <w:r w:rsidR="00234639">
        <w:rPr>
          <w:rFonts w:eastAsia="Times New Roman"/>
          <w:sz w:val="28"/>
          <w:szCs w:val="28"/>
        </w:rPr>
        <w:t>peer</w:t>
      </w:r>
      <w:r w:rsidR="00CE1FF7">
        <w:rPr>
          <w:rFonts w:eastAsia="Times New Roman"/>
          <w:sz w:val="28"/>
          <w:szCs w:val="28"/>
        </w:rPr>
        <w:t xml:space="preserve"> cities</w:t>
      </w:r>
      <w:proofErr w:type="gramStart"/>
      <w:r>
        <w:rPr>
          <w:rFonts w:eastAsia="Times New Roman"/>
          <w:sz w:val="28"/>
          <w:szCs w:val="28"/>
        </w:rPr>
        <w:t xml:space="preserve">.  </w:t>
      </w:r>
      <w:proofErr w:type="gramEnd"/>
      <w:r>
        <w:rPr>
          <w:rFonts w:eastAsia="Times New Roman"/>
          <w:sz w:val="28"/>
          <w:szCs w:val="28"/>
        </w:rPr>
        <w:t xml:space="preserve">If Jacksonville is to spend more, it probably will have to rely on outside funds.  This </w:t>
      </w:r>
      <w:r w:rsidR="00CE1FF7">
        <w:rPr>
          <w:rFonts w:eastAsia="Times New Roman"/>
          <w:sz w:val="28"/>
          <w:szCs w:val="28"/>
        </w:rPr>
        <w:t xml:space="preserve">is </w:t>
      </w:r>
      <w:r>
        <w:rPr>
          <w:rFonts w:eastAsia="Times New Roman"/>
          <w:sz w:val="28"/>
          <w:szCs w:val="28"/>
        </w:rPr>
        <w:t>not to say, however, that a reordering of spending priorities might not be in order.</w:t>
      </w:r>
    </w:p>
    <w:p w14:paraId="33F7F0BA" w14:textId="49DAEAE8" w:rsidR="002D7D93" w:rsidRDefault="002D7D93" w:rsidP="00F45984">
      <w:pPr>
        <w:rPr>
          <w:rFonts w:eastAsia="Times New Roman"/>
          <w:sz w:val="28"/>
          <w:szCs w:val="28"/>
        </w:rPr>
      </w:pPr>
    </w:p>
    <w:p w14:paraId="6E72B03A" w14:textId="35A88724" w:rsidR="002D7D93" w:rsidRDefault="002D7D93" w:rsidP="00F45984">
      <w:pPr>
        <w:rPr>
          <w:rFonts w:eastAsia="Times New Roman"/>
          <w:sz w:val="28"/>
          <w:szCs w:val="28"/>
        </w:rPr>
      </w:pPr>
      <w:r>
        <w:rPr>
          <w:rFonts w:eastAsia="Times New Roman"/>
          <w:sz w:val="28"/>
          <w:szCs w:val="28"/>
        </w:rPr>
        <w:tab/>
        <w:t>Look at how Jacksonville spends its money</w:t>
      </w:r>
      <w:r w:rsidR="00CE1FF7">
        <w:rPr>
          <w:rFonts w:eastAsia="Times New Roman"/>
          <w:sz w:val="28"/>
          <w:szCs w:val="28"/>
        </w:rPr>
        <w:t>.</w:t>
      </w:r>
      <w:r>
        <w:rPr>
          <w:rFonts w:eastAsia="Times New Roman"/>
          <w:sz w:val="28"/>
          <w:szCs w:val="28"/>
        </w:rPr>
        <w:t xml:space="preserve"> </w:t>
      </w:r>
      <w:r w:rsidR="00CE1FF7">
        <w:rPr>
          <w:rFonts w:eastAsia="Times New Roman"/>
          <w:sz w:val="28"/>
          <w:szCs w:val="28"/>
        </w:rPr>
        <w:t>I</w:t>
      </w:r>
      <w:r>
        <w:rPr>
          <w:rFonts w:eastAsia="Times New Roman"/>
          <w:sz w:val="28"/>
          <w:szCs w:val="28"/>
        </w:rPr>
        <w:t xml:space="preserve">t spends </w:t>
      </w:r>
      <w:r w:rsidR="003A0172">
        <w:rPr>
          <w:rFonts w:eastAsia="Times New Roman"/>
          <w:sz w:val="28"/>
          <w:szCs w:val="28"/>
        </w:rPr>
        <w:t>4</w:t>
      </w:r>
      <w:r>
        <w:rPr>
          <w:rFonts w:eastAsia="Times New Roman"/>
          <w:sz w:val="28"/>
          <w:szCs w:val="28"/>
        </w:rPr>
        <w:t xml:space="preserve">% more on </w:t>
      </w:r>
      <w:r w:rsidR="005D0821">
        <w:rPr>
          <w:rFonts w:eastAsia="Times New Roman"/>
          <w:sz w:val="28"/>
          <w:szCs w:val="28"/>
        </w:rPr>
        <w:t>P</w:t>
      </w:r>
      <w:r>
        <w:rPr>
          <w:rFonts w:eastAsia="Times New Roman"/>
          <w:sz w:val="28"/>
          <w:szCs w:val="28"/>
        </w:rPr>
        <w:t xml:space="preserve">ublic </w:t>
      </w:r>
      <w:r w:rsidR="005D0821">
        <w:rPr>
          <w:rFonts w:eastAsia="Times New Roman"/>
          <w:sz w:val="28"/>
          <w:szCs w:val="28"/>
        </w:rPr>
        <w:t>P</w:t>
      </w:r>
      <w:r>
        <w:rPr>
          <w:rFonts w:eastAsia="Times New Roman"/>
          <w:sz w:val="28"/>
          <w:szCs w:val="28"/>
        </w:rPr>
        <w:t xml:space="preserve">rotection than </w:t>
      </w:r>
      <w:r w:rsidR="00A14C0F">
        <w:rPr>
          <w:rFonts w:eastAsia="Times New Roman"/>
          <w:sz w:val="28"/>
          <w:szCs w:val="28"/>
        </w:rPr>
        <w:t>the</w:t>
      </w:r>
      <w:r>
        <w:rPr>
          <w:rFonts w:eastAsia="Times New Roman"/>
          <w:sz w:val="28"/>
          <w:szCs w:val="28"/>
        </w:rPr>
        <w:t xml:space="preserve"> </w:t>
      </w:r>
      <w:r w:rsidR="00A14C0F">
        <w:rPr>
          <w:rFonts w:eastAsia="Times New Roman"/>
          <w:sz w:val="28"/>
          <w:szCs w:val="28"/>
        </w:rPr>
        <w:t>city average</w:t>
      </w:r>
      <w:r>
        <w:rPr>
          <w:rFonts w:eastAsia="Times New Roman"/>
          <w:sz w:val="28"/>
          <w:szCs w:val="28"/>
        </w:rPr>
        <w:t xml:space="preserve">, </w:t>
      </w:r>
      <w:r w:rsidR="005D0821">
        <w:rPr>
          <w:rFonts w:eastAsia="Times New Roman"/>
          <w:sz w:val="28"/>
          <w:szCs w:val="28"/>
        </w:rPr>
        <w:t xml:space="preserve">but </w:t>
      </w:r>
      <w:r w:rsidR="003A0172">
        <w:rPr>
          <w:rFonts w:eastAsia="Times New Roman"/>
          <w:sz w:val="28"/>
          <w:szCs w:val="28"/>
        </w:rPr>
        <w:t>45</w:t>
      </w:r>
      <w:r>
        <w:rPr>
          <w:rFonts w:eastAsia="Times New Roman"/>
          <w:sz w:val="28"/>
          <w:szCs w:val="28"/>
        </w:rPr>
        <w:t>% less on Cultural and Recreation,</w:t>
      </w:r>
      <w:r w:rsidR="003A0172">
        <w:rPr>
          <w:rFonts w:eastAsia="Times New Roman"/>
          <w:sz w:val="28"/>
          <w:szCs w:val="28"/>
        </w:rPr>
        <w:t xml:space="preserve"> and 90</w:t>
      </w:r>
      <w:r>
        <w:rPr>
          <w:rFonts w:eastAsia="Times New Roman"/>
          <w:sz w:val="28"/>
          <w:szCs w:val="28"/>
        </w:rPr>
        <w:t>%</w:t>
      </w:r>
      <w:r w:rsidR="003A0172">
        <w:rPr>
          <w:rFonts w:eastAsia="Times New Roman"/>
          <w:sz w:val="28"/>
          <w:szCs w:val="28"/>
        </w:rPr>
        <w:t xml:space="preserve"> less on Community Health just to </w:t>
      </w:r>
      <w:r w:rsidR="00CD62CA">
        <w:rPr>
          <w:rFonts w:eastAsia="Times New Roman"/>
          <w:sz w:val="28"/>
          <w:szCs w:val="28"/>
        </w:rPr>
        <w:t>mention</w:t>
      </w:r>
      <w:r w:rsidR="003A0172">
        <w:rPr>
          <w:rFonts w:eastAsia="Times New Roman"/>
          <w:sz w:val="28"/>
          <w:szCs w:val="28"/>
        </w:rPr>
        <w:t xml:space="preserve"> the more prominent</w:t>
      </w:r>
      <w:r w:rsidR="00CE1FF7">
        <w:rPr>
          <w:rFonts w:eastAsia="Times New Roman"/>
          <w:sz w:val="28"/>
          <w:szCs w:val="28"/>
        </w:rPr>
        <w:t xml:space="preserve"> disparities</w:t>
      </w:r>
      <w:proofErr w:type="gramStart"/>
      <w:r w:rsidR="003A0172">
        <w:rPr>
          <w:rFonts w:eastAsia="Times New Roman"/>
          <w:sz w:val="28"/>
          <w:szCs w:val="28"/>
        </w:rPr>
        <w:t xml:space="preserve">.  </w:t>
      </w:r>
      <w:proofErr w:type="gramEnd"/>
      <w:r w:rsidR="003A0172">
        <w:rPr>
          <w:rFonts w:eastAsia="Times New Roman"/>
          <w:sz w:val="28"/>
          <w:szCs w:val="28"/>
        </w:rPr>
        <w:t xml:space="preserve">A </w:t>
      </w:r>
      <w:r w:rsidR="005D0821">
        <w:rPr>
          <w:rFonts w:eastAsia="Times New Roman"/>
          <w:sz w:val="28"/>
          <w:szCs w:val="28"/>
        </w:rPr>
        <w:t xml:space="preserve">modest </w:t>
      </w:r>
      <w:r w:rsidR="003A0172">
        <w:rPr>
          <w:rFonts w:eastAsia="Times New Roman"/>
          <w:sz w:val="28"/>
          <w:szCs w:val="28"/>
        </w:rPr>
        <w:t xml:space="preserve">reordering of </w:t>
      </w:r>
      <w:r w:rsidR="00CD62CA">
        <w:rPr>
          <w:rFonts w:eastAsia="Times New Roman"/>
          <w:sz w:val="28"/>
          <w:szCs w:val="28"/>
        </w:rPr>
        <w:t xml:space="preserve">spending </w:t>
      </w:r>
      <w:r w:rsidR="003A0172">
        <w:rPr>
          <w:rFonts w:eastAsia="Times New Roman"/>
          <w:sz w:val="28"/>
          <w:szCs w:val="28"/>
        </w:rPr>
        <w:t xml:space="preserve">priorities </w:t>
      </w:r>
      <w:r w:rsidR="00B57DD8">
        <w:rPr>
          <w:rFonts w:eastAsia="Times New Roman"/>
          <w:sz w:val="28"/>
          <w:szCs w:val="28"/>
        </w:rPr>
        <w:t xml:space="preserve">certainly </w:t>
      </w:r>
      <w:r w:rsidR="005D0821">
        <w:rPr>
          <w:rFonts w:eastAsia="Times New Roman"/>
          <w:sz w:val="28"/>
          <w:szCs w:val="28"/>
        </w:rPr>
        <w:t xml:space="preserve">might </w:t>
      </w:r>
      <w:r w:rsidR="003A0172">
        <w:rPr>
          <w:rFonts w:eastAsia="Times New Roman"/>
          <w:sz w:val="28"/>
          <w:szCs w:val="28"/>
        </w:rPr>
        <w:t>be desirable.</w:t>
      </w:r>
      <w:r w:rsidR="00C81F4E">
        <w:rPr>
          <w:rFonts w:eastAsia="Times New Roman"/>
          <w:sz w:val="28"/>
          <w:szCs w:val="28"/>
        </w:rPr>
        <w:t xml:space="preserve">  Certainly</w:t>
      </w:r>
      <w:r w:rsidR="006C6A4B">
        <w:rPr>
          <w:rFonts w:eastAsia="Times New Roman"/>
          <w:sz w:val="28"/>
          <w:szCs w:val="28"/>
        </w:rPr>
        <w:t>,</w:t>
      </w:r>
      <w:r w:rsidR="00C81F4E">
        <w:rPr>
          <w:rFonts w:eastAsia="Times New Roman"/>
          <w:sz w:val="28"/>
          <w:szCs w:val="28"/>
        </w:rPr>
        <w:t xml:space="preserve"> community health warrants more attention.</w:t>
      </w:r>
    </w:p>
    <w:p w14:paraId="3070D227" w14:textId="733AE0A8" w:rsidR="003A0172" w:rsidRDefault="003A0172" w:rsidP="00F45984">
      <w:pPr>
        <w:rPr>
          <w:rFonts w:eastAsia="Times New Roman"/>
          <w:sz w:val="28"/>
          <w:szCs w:val="28"/>
        </w:rPr>
      </w:pPr>
    </w:p>
    <w:p w14:paraId="69EF7043" w14:textId="64DEE764" w:rsidR="00417AB0" w:rsidRDefault="003A0172" w:rsidP="00417AB0">
      <w:pPr>
        <w:rPr>
          <w:rFonts w:eastAsia="Times New Roman"/>
          <w:sz w:val="28"/>
          <w:szCs w:val="28"/>
        </w:rPr>
      </w:pPr>
      <w:r>
        <w:rPr>
          <w:rFonts w:eastAsia="Times New Roman"/>
          <w:sz w:val="28"/>
          <w:szCs w:val="28"/>
        </w:rPr>
        <w:tab/>
        <w:t xml:space="preserve">Higher education is one area that needs improvement.  Jacksonville is at the bottom </w:t>
      </w:r>
      <w:r w:rsidR="00CE1FF7">
        <w:rPr>
          <w:rFonts w:eastAsia="Times New Roman"/>
          <w:sz w:val="28"/>
          <w:szCs w:val="28"/>
        </w:rPr>
        <w:t xml:space="preserve">of the ranking </w:t>
      </w:r>
      <w:r>
        <w:rPr>
          <w:rFonts w:eastAsia="Times New Roman"/>
          <w:sz w:val="28"/>
          <w:szCs w:val="28"/>
        </w:rPr>
        <w:t xml:space="preserve">in people </w:t>
      </w:r>
      <w:r w:rsidR="005D0821">
        <w:rPr>
          <w:rFonts w:eastAsia="Times New Roman"/>
          <w:sz w:val="28"/>
          <w:szCs w:val="28"/>
        </w:rPr>
        <w:t>who have college</w:t>
      </w:r>
      <w:r>
        <w:rPr>
          <w:rFonts w:eastAsia="Times New Roman"/>
          <w:sz w:val="28"/>
          <w:szCs w:val="28"/>
        </w:rPr>
        <w:t xml:space="preserve"> degrees, but it is highest in those who have some college but for one reason or another </w:t>
      </w:r>
      <w:r w:rsidR="005D0821">
        <w:rPr>
          <w:rFonts w:eastAsia="Times New Roman"/>
          <w:sz w:val="28"/>
          <w:szCs w:val="28"/>
        </w:rPr>
        <w:t xml:space="preserve">have </w:t>
      </w:r>
      <w:r>
        <w:rPr>
          <w:rFonts w:eastAsia="Times New Roman"/>
          <w:sz w:val="28"/>
          <w:szCs w:val="28"/>
        </w:rPr>
        <w:t>dropped out</w:t>
      </w:r>
      <w:proofErr w:type="gramStart"/>
      <w:r>
        <w:rPr>
          <w:rFonts w:eastAsia="Times New Roman"/>
          <w:sz w:val="28"/>
          <w:szCs w:val="28"/>
        </w:rPr>
        <w:t xml:space="preserve">.  </w:t>
      </w:r>
      <w:proofErr w:type="gramEnd"/>
      <w:r>
        <w:rPr>
          <w:rFonts w:eastAsia="Times New Roman"/>
          <w:sz w:val="28"/>
          <w:szCs w:val="28"/>
        </w:rPr>
        <w:t>Money spent in helping these people finish what they started would be well spent.</w:t>
      </w:r>
      <w:r w:rsidR="00CD62CA">
        <w:rPr>
          <w:rFonts w:eastAsia="Times New Roman"/>
          <w:sz w:val="28"/>
          <w:szCs w:val="28"/>
        </w:rPr>
        <w:t xml:space="preserve">  So would funds that would expand UNF and other colleges to better serve the north and eastern parts of Florida and, also, southeast Georgia.</w:t>
      </w:r>
      <w:r w:rsidR="00417AB0">
        <w:rPr>
          <w:rFonts w:eastAsia="Times New Roman"/>
          <w:sz w:val="28"/>
          <w:szCs w:val="28"/>
        </w:rPr>
        <w:t xml:space="preserve">  Jacksonville has world-class beaches, yet it is far from being a prime tourist destination.  Here again, some serious restructuring and investment is needed.</w:t>
      </w:r>
    </w:p>
    <w:p w14:paraId="34C9799A" w14:textId="21B2A0EB" w:rsidR="003A0172" w:rsidRDefault="003A0172" w:rsidP="00F45984">
      <w:pPr>
        <w:rPr>
          <w:rFonts w:eastAsia="Times New Roman"/>
          <w:sz w:val="28"/>
          <w:szCs w:val="28"/>
        </w:rPr>
      </w:pPr>
    </w:p>
    <w:p w14:paraId="7FC71CA2" w14:textId="14A26D70" w:rsidR="003A0172" w:rsidRDefault="003A0172" w:rsidP="00F45984">
      <w:pPr>
        <w:rPr>
          <w:rFonts w:eastAsia="Times New Roman"/>
          <w:sz w:val="28"/>
          <w:szCs w:val="28"/>
        </w:rPr>
      </w:pPr>
    </w:p>
    <w:p w14:paraId="45103D80" w14:textId="211573AD" w:rsidR="003A0172" w:rsidRDefault="003A0172" w:rsidP="00F45984">
      <w:pPr>
        <w:rPr>
          <w:rFonts w:eastAsia="Times New Roman"/>
          <w:sz w:val="28"/>
          <w:szCs w:val="28"/>
        </w:rPr>
      </w:pPr>
      <w:r>
        <w:rPr>
          <w:rFonts w:eastAsia="Times New Roman"/>
          <w:sz w:val="28"/>
          <w:szCs w:val="28"/>
        </w:rPr>
        <w:tab/>
        <w:t xml:space="preserve">Another </w:t>
      </w:r>
      <w:r w:rsidR="00CE1FF7">
        <w:rPr>
          <w:rFonts w:eastAsia="Times New Roman"/>
          <w:sz w:val="28"/>
          <w:szCs w:val="28"/>
        </w:rPr>
        <w:t xml:space="preserve">change </w:t>
      </w:r>
      <w:r>
        <w:rPr>
          <w:rFonts w:eastAsia="Times New Roman"/>
          <w:sz w:val="28"/>
          <w:szCs w:val="28"/>
        </w:rPr>
        <w:t>might be in the allocation of funds for economic development</w:t>
      </w:r>
      <w:proofErr w:type="gramStart"/>
      <w:r>
        <w:rPr>
          <w:rFonts w:eastAsia="Times New Roman"/>
          <w:sz w:val="28"/>
          <w:szCs w:val="28"/>
        </w:rPr>
        <w:t xml:space="preserve">.  </w:t>
      </w:r>
      <w:proofErr w:type="gramEnd"/>
      <w:r>
        <w:rPr>
          <w:rFonts w:eastAsia="Times New Roman"/>
          <w:sz w:val="28"/>
          <w:szCs w:val="28"/>
        </w:rPr>
        <w:t xml:space="preserve">Jacksonville is well on its way to becoming an important </w:t>
      </w:r>
      <w:r w:rsidR="00A5361B">
        <w:rPr>
          <w:rFonts w:eastAsia="Times New Roman"/>
          <w:sz w:val="28"/>
          <w:szCs w:val="28"/>
        </w:rPr>
        <w:t xml:space="preserve">regional </w:t>
      </w:r>
      <w:r>
        <w:rPr>
          <w:rFonts w:eastAsia="Times New Roman"/>
          <w:sz w:val="28"/>
          <w:szCs w:val="28"/>
        </w:rPr>
        <w:t xml:space="preserve">medical </w:t>
      </w:r>
      <w:r w:rsidR="00CD62CA">
        <w:rPr>
          <w:rFonts w:eastAsia="Times New Roman"/>
          <w:sz w:val="28"/>
          <w:szCs w:val="28"/>
        </w:rPr>
        <w:t xml:space="preserve">and insurance </w:t>
      </w:r>
      <w:r>
        <w:rPr>
          <w:rFonts w:eastAsia="Times New Roman"/>
          <w:sz w:val="28"/>
          <w:szCs w:val="28"/>
        </w:rPr>
        <w:t>center.  Spending to hasten development in th</w:t>
      </w:r>
      <w:r w:rsidR="00CD62CA">
        <w:rPr>
          <w:rFonts w:eastAsia="Times New Roman"/>
          <w:sz w:val="28"/>
          <w:szCs w:val="28"/>
        </w:rPr>
        <w:t>ese</w:t>
      </w:r>
      <w:r>
        <w:rPr>
          <w:rFonts w:eastAsia="Times New Roman"/>
          <w:sz w:val="28"/>
          <w:szCs w:val="28"/>
        </w:rPr>
        <w:t xml:space="preserve"> area</w:t>
      </w:r>
      <w:r w:rsidR="00CD62CA">
        <w:rPr>
          <w:rFonts w:eastAsia="Times New Roman"/>
          <w:sz w:val="28"/>
          <w:szCs w:val="28"/>
        </w:rPr>
        <w:t>s</w:t>
      </w:r>
      <w:r>
        <w:rPr>
          <w:rFonts w:eastAsia="Times New Roman"/>
          <w:sz w:val="28"/>
          <w:szCs w:val="28"/>
        </w:rPr>
        <w:t xml:space="preserve"> </w:t>
      </w:r>
      <w:r>
        <w:rPr>
          <w:rFonts w:eastAsia="Times New Roman"/>
          <w:sz w:val="28"/>
          <w:szCs w:val="28"/>
        </w:rPr>
        <w:lastRenderedPageBreak/>
        <w:t xml:space="preserve">would be a better </w:t>
      </w:r>
      <w:r w:rsidR="00C81F4E">
        <w:rPr>
          <w:rFonts w:eastAsia="Times New Roman"/>
          <w:sz w:val="28"/>
          <w:szCs w:val="28"/>
        </w:rPr>
        <w:t xml:space="preserve">investment </w:t>
      </w:r>
      <w:r w:rsidR="00CD62CA">
        <w:rPr>
          <w:rFonts w:eastAsia="Times New Roman"/>
          <w:sz w:val="28"/>
          <w:szCs w:val="28"/>
        </w:rPr>
        <w:t xml:space="preserve">than </w:t>
      </w:r>
      <w:r w:rsidR="00C81F4E">
        <w:rPr>
          <w:rFonts w:eastAsia="Times New Roman"/>
          <w:sz w:val="28"/>
          <w:szCs w:val="28"/>
        </w:rPr>
        <w:t xml:space="preserve">in </w:t>
      </w:r>
      <w:r w:rsidR="00CD62CA">
        <w:rPr>
          <w:rFonts w:eastAsia="Times New Roman"/>
          <w:sz w:val="28"/>
          <w:szCs w:val="28"/>
        </w:rPr>
        <w:t>the miscellaneous collection of small enterprises that are usually targeted</w:t>
      </w:r>
      <w:r w:rsidR="00417AB0">
        <w:rPr>
          <w:rFonts w:eastAsia="Times New Roman"/>
          <w:sz w:val="28"/>
          <w:szCs w:val="28"/>
        </w:rPr>
        <w:t>.</w:t>
      </w:r>
    </w:p>
    <w:p w14:paraId="4AEAC677" w14:textId="20C1799B" w:rsidR="00CD62CA" w:rsidRDefault="002F1B28" w:rsidP="00F45984">
      <w:pPr>
        <w:rPr>
          <w:rFonts w:eastAsia="Times New Roman"/>
          <w:sz w:val="28"/>
          <w:szCs w:val="28"/>
        </w:rPr>
      </w:pPr>
      <w:r>
        <w:rPr>
          <w:rFonts w:eastAsia="Times New Roman"/>
          <w:sz w:val="28"/>
          <w:szCs w:val="28"/>
        </w:rPr>
        <w:tab/>
      </w:r>
      <w:r>
        <w:rPr>
          <w:rFonts w:eastAsia="Times New Roman"/>
          <w:sz w:val="28"/>
          <w:szCs w:val="28"/>
        </w:rPr>
        <w:tab/>
      </w:r>
    </w:p>
    <w:p w14:paraId="63B28D36" w14:textId="18262FAC" w:rsidR="00CD62CA" w:rsidRDefault="00CD62CA" w:rsidP="00F45984">
      <w:pPr>
        <w:rPr>
          <w:rFonts w:eastAsia="Times New Roman"/>
          <w:sz w:val="28"/>
          <w:szCs w:val="28"/>
        </w:rPr>
      </w:pPr>
      <w:r>
        <w:rPr>
          <w:rFonts w:eastAsia="Times New Roman"/>
          <w:sz w:val="28"/>
          <w:szCs w:val="28"/>
        </w:rPr>
        <w:tab/>
        <w:t xml:space="preserve">Finally, a modest amount should be spent in continuing </w:t>
      </w:r>
      <w:r w:rsidR="0080320D">
        <w:rPr>
          <w:rFonts w:eastAsia="Times New Roman"/>
          <w:sz w:val="28"/>
          <w:szCs w:val="28"/>
        </w:rPr>
        <w:t xml:space="preserve">this effort </w:t>
      </w:r>
      <w:r>
        <w:rPr>
          <w:rFonts w:eastAsia="Times New Roman"/>
          <w:sz w:val="28"/>
          <w:szCs w:val="28"/>
        </w:rPr>
        <w:t xml:space="preserve">to compare Jacksonville with </w:t>
      </w:r>
      <w:r w:rsidR="00A5361B">
        <w:rPr>
          <w:rFonts w:eastAsia="Times New Roman"/>
          <w:sz w:val="28"/>
          <w:szCs w:val="28"/>
        </w:rPr>
        <w:t xml:space="preserve">peer </w:t>
      </w:r>
      <w:r>
        <w:rPr>
          <w:rFonts w:eastAsia="Times New Roman"/>
          <w:sz w:val="28"/>
          <w:szCs w:val="28"/>
        </w:rPr>
        <w:t>cities and publicizing the results</w:t>
      </w:r>
      <w:r w:rsidR="0080320D">
        <w:rPr>
          <w:rFonts w:eastAsia="Times New Roman"/>
          <w:sz w:val="28"/>
          <w:szCs w:val="28"/>
        </w:rPr>
        <w:t xml:space="preserve">.  It </w:t>
      </w:r>
      <w:r w:rsidR="00DC1EC8">
        <w:rPr>
          <w:rFonts w:eastAsia="Times New Roman"/>
          <w:sz w:val="28"/>
          <w:szCs w:val="28"/>
        </w:rPr>
        <w:t>is</w:t>
      </w:r>
      <w:r w:rsidR="00234639">
        <w:rPr>
          <w:rFonts w:eastAsia="Times New Roman"/>
          <w:sz w:val="28"/>
          <w:szCs w:val="28"/>
        </w:rPr>
        <w:t xml:space="preserve"> needed to </w:t>
      </w:r>
      <w:r w:rsidR="0080320D">
        <w:rPr>
          <w:rFonts w:eastAsia="Times New Roman"/>
          <w:sz w:val="28"/>
          <w:szCs w:val="28"/>
        </w:rPr>
        <w:t xml:space="preserve">spur </w:t>
      </w:r>
      <w:r w:rsidR="00DC1EC8">
        <w:rPr>
          <w:rFonts w:eastAsia="Times New Roman"/>
          <w:sz w:val="28"/>
          <w:szCs w:val="28"/>
        </w:rPr>
        <w:t>our</w:t>
      </w:r>
      <w:r w:rsidR="0080320D">
        <w:rPr>
          <w:rFonts w:eastAsia="Times New Roman"/>
          <w:sz w:val="28"/>
          <w:szCs w:val="28"/>
        </w:rPr>
        <w:t xml:space="preserve"> competitive spirit and make us </w:t>
      </w:r>
      <w:r w:rsidR="00DC1EC8">
        <w:rPr>
          <w:rFonts w:eastAsia="Times New Roman"/>
          <w:sz w:val="28"/>
          <w:szCs w:val="28"/>
        </w:rPr>
        <w:t>seek out</w:t>
      </w:r>
      <w:r w:rsidR="0080320D">
        <w:rPr>
          <w:rFonts w:eastAsia="Times New Roman"/>
          <w:sz w:val="28"/>
          <w:szCs w:val="28"/>
        </w:rPr>
        <w:t xml:space="preserve"> areas in which to improve</w:t>
      </w:r>
      <w:r w:rsidR="00DC1EC8">
        <w:rPr>
          <w:rFonts w:eastAsia="Times New Roman"/>
          <w:sz w:val="28"/>
          <w:szCs w:val="28"/>
        </w:rPr>
        <w:t>.</w:t>
      </w:r>
      <w:r w:rsidR="0080320D">
        <w:rPr>
          <w:rFonts w:eastAsia="Times New Roman"/>
          <w:sz w:val="28"/>
          <w:szCs w:val="28"/>
        </w:rPr>
        <w:t xml:space="preserve"> </w:t>
      </w:r>
    </w:p>
    <w:p w14:paraId="093CB516" w14:textId="77777777" w:rsidR="00DF23F9" w:rsidRDefault="00DF23F9" w:rsidP="00F45984">
      <w:pPr>
        <w:rPr>
          <w:rFonts w:eastAsia="Times New Roman"/>
          <w:sz w:val="28"/>
          <w:szCs w:val="28"/>
        </w:rPr>
      </w:pPr>
    </w:p>
    <w:p w14:paraId="48DADB8F" w14:textId="37FB1890" w:rsidR="00B342AF" w:rsidRDefault="00B342AF" w:rsidP="005208E7">
      <w:pPr>
        <w:rPr>
          <w:rFonts w:eastAsia="Times New Roman"/>
          <w:sz w:val="28"/>
          <w:szCs w:val="28"/>
        </w:rPr>
      </w:pPr>
    </w:p>
    <w:p w14:paraId="2FACEE68" w14:textId="1842E6AC" w:rsidR="00B342AF" w:rsidRDefault="00B342AF" w:rsidP="005208E7">
      <w:pPr>
        <w:rPr>
          <w:rFonts w:eastAsia="Times New Roman"/>
          <w:sz w:val="28"/>
          <w:szCs w:val="28"/>
        </w:rPr>
      </w:pPr>
    </w:p>
    <w:p w14:paraId="5998149F" w14:textId="77777777" w:rsidR="00B342AF" w:rsidRDefault="00B342AF" w:rsidP="005208E7">
      <w:pPr>
        <w:rPr>
          <w:rFonts w:ascii="Calibri" w:eastAsia="Times New Roman" w:hAnsi="Calibri" w:cs="Calibri"/>
          <w:color w:val="000000"/>
          <w:sz w:val="28"/>
          <w:szCs w:val="28"/>
        </w:rPr>
      </w:pPr>
    </w:p>
    <w:p w14:paraId="4D56CC01" w14:textId="48316D82" w:rsidR="00F00C60" w:rsidRDefault="00C47A3A" w:rsidP="005208E7">
      <w:pPr>
        <w:rPr>
          <w:rFonts w:ascii="Calibri" w:eastAsia="Times New Roman" w:hAnsi="Calibri" w:cs="Calibri"/>
          <w:color w:val="000000"/>
          <w:sz w:val="28"/>
          <w:szCs w:val="28"/>
        </w:rPr>
      </w:pPr>
      <w:r>
        <w:rPr>
          <w:rFonts w:ascii="Calibri" w:eastAsia="Times New Roman" w:hAnsi="Calibri" w:cs="Calibri"/>
          <w:color w:val="000000"/>
          <w:sz w:val="28"/>
          <w:szCs w:val="28"/>
        </w:rPr>
        <w:tab/>
      </w:r>
    </w:p>
    <w:p w14:paraId="2DB75053" w14:textId="6C91392C" w:rsidR="00F00C60" w:rsidRDefault="00F00C60" w:rsidP="005208E7">
      <w:pPr>
        <w:rPr>
          <w:rFonts w:ascii="Calibri" w:eastAsia="Times New Roman" w:hAnsi="Calibri" w:cs="Calibri"/>
          <w:color w:val="000000"/>
          <w:sz w:val="28"/>
          <w:szCs w:val="28"/>
        </w:rPr>
      </w:pPr>
    </w:p>
    <w:p w14:paraId="1A4B2F98" w14:textId="77777777" w:rsidR="00F00C60" w:rsidRDefault="00F00C60" w:rsidP="005208E7">
      <w:pPr>
        <w:rPr>
          <w:rFonts w:ascii="Calibri" w:eastAsia="Times New Roman" w:hAnsi="Calibri" w:cs="Calibri"/>
          <w:color w:val="000000"/>
          <w:sz w:val="28"/>
          <w:szCs w:val="28"/>
        </w:rPr>
      </w:pPr>
    </w:p>
    <w:p w14:paraId="6C6D4649" w14:textId="77777777" w:rsidR="005D5D76" w:rsidRDefault="005D5D76" w:rsidP="005208E7">
      <w:pPr>
        <w:rPr>
          <w:rFonts w:ascii="Calibri" w:eastAsia="Times New Roman" w:hAnsi="Calibri" w:cs="Calibri"/>
          <w:color w:val="000000"/>
          <w:sz w:val="28"/>
          <w:szCs w:val="28"/>
        </w:rPr>
      </w:pPr>
    </w:p>
    <w:p w14:paraId="692904DF" w14:textId="65ACCB82" w:rsidR="005D5D76" w:rsidRDefault="005D5D76" w:rsidP="005208E7">
      <w:pPr>
        <w:rPr>
          <w:rFonts w:ascii="Calibri" w:eastAsia="Times New Roman" w:hAnsi="Calibri" w:cs="Calibri"/>
          <w:color w:val="000000"/>
          <w:sz w:val="28"/>
          <w:szCs w:val="28"/>
        </w:rPr>
      </w:pPr>
    </w:p>
    <w:p w14:paraId="310814AB" w14:textId="0BDF2A5A" w:rsidR="005D5D76" w:rsidRDefault="005D5D76" w:rsidP="005208E7">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14:paraId="0B68698F" w14:textId="0CB02336" w:rsidR="005D5D76" w:rsidRDefault="005D5D76" w:rsidP="005208E7">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14:paraId="0F4D5DEA" w14:textId="77777777" w:rsidR="0021220D" w:rsidRDefault="0021220D" w:rsidP="00CB3A80">
      <w:pPr>
        <w:rPr>
          <w:rFonts w:ascii="Calibri" w:eastAsia="Times New Roman" w:hAnsi="Calibri" w:cs="Calibri"/>
          <w:color w:val="000000" w:themeColor="text1"/>
          <w:sz w:val="28"/>
          <w:szCs w:val="28"/>
        </w:rPr>
      </w:pPr>
    </w:p>
    <w:p w14:paraId="0F67DBC6" w14:textId="1E66F620" w:rsidR="006E0326" w:rsidRDefault="006E0326" w:rsidP="00CB3A80">
      <w:pPr>
        <w:rPr>
          <w:rFonts w:ascii="Calibri" w:eastAsia="Times New Roman" w:hAnsi="Calibri" w:cs="Calibri"/>
          <w:color w:val="000000" w:themeColor="text1"/>
          <w:sz w:val="28"/>
          <w:szCs w:val="28"/>
        </w:rPr>
      </w:pPr>
    </w:p>
    <w:p w14:paraId="6EFCF021" w14:textId="77777777" w:rsidR="006E0326" w:rsidRDefault="006E0326" w:rsidP="00CB3A80">
      <w:pPr>
        <w:rPr>
          <w:rFonts w:ascii="Calibri" w:eastAsia="Times New Roman" w:hAnsi="Calibri" w:cs="Calibri"/>
          <w:color w:val="000000"/>
          <w:sz w:val="28"/>
          <w:szCs w:val="28"/>
        </w:rPr>
      </w:pPr>
    </w:p>
    <w:p w14:paraId="1927B60A" w14:textId="77777777" w:rsidR="008A171E" w:rsidRDefault="008A171E" w:rsidP="00CB3A80">
      <w:pPr>
        <w:rPr>
          <w:rFonts w:ascii="Calibri" w:eastAsia="Times New Roman" w:hAnsi="Calibri" w:cs="Calibri"/>
          <w:color w:val="000000"/>
          <w:sz w:val="28"/>
          <w:szCs w:val="28"/>
        </w:rPr>
      </w:pPr>
    </w:p>
    <w:p w14:paraId="581ABD39" w14:textId="77777777" w:rsidR="009B5347" w:rsidRPr="00DB6654" w:rsidRDefault="009B5347" w:rsidP="00DB6654">
      <w:pPr>
        <w:rPr>
          <w:rFonts w:ascii="Calibri" w:eastAsia="Times New Roman" w:hAnsi="Calibri" w:cs="Calibri"/>
          <w:color w:val="000000"/>
          <w:sz w:val="28"/>
          <w:szCs w:val="28"/>
        </w:rPr>
      </w:pPr>
    </w:p>
    <w:p w14:paraId="65CDE170" w14:textId="77777777" w:rsidR="007917ED" w:rsidRPr="007917ED" w:rsidRDefault="007917ED" w:rsidP="00696358">
      <w:pPr>
        <w:rPr>
          <w:rFonts w:ascii="Calibri" w:hAnsi="Calibri" w:cs="Calibri"/>
          <w:sz w:val="28"/>
          <w:szCs w:val="28"/>
        </w:rPr>
      </w:pPr>
    </w:p>
    <w:p w14:paraId="042711E5" w14:textId="77777777" w:rsidR="00D338A2" w:rsidRDefault="00D338A2" w:rsidP="00696358">
      <w:pPr>
        <w:rPr>
          <w:rFonts w:ascii="Calibri" w:hAnsi="Calibri" w:cs="Calibri"/>
          <w:sz w:val="28"/>
          <w:szCs w:val="28"/>
        </w:rPr>
      </w:pPr>
      <w:r>
        <w:rPr>
          <w:rFonts w:ascii="Calibri" w:hAnsi="Calibri" w:cs="Calibri"/>
          <w:sz w:val="28"/>
          <w:szCs w:val="28"/>
        </w:rPr>
        <w:t xml:space="preserve"> </w:t>
      </w:r>
    </w:p>
    <w:p w14:paraId="6E9C9D40" w14:textId="4101F20D" w:rsidR="008921A6" w:rsidRDefault="008921A6" w:rsidP="00696358">
      <w:pPr>
        <w:rPr>
          <w:rFonts w:ascii="Calibri" w:hAnsi="Calibri" w:cs="Calibri"/>
          <w:sz w:val="28"/>
          <w:szCs w:val="28"/>
        </w:rPr>
      </w:pPr>
    </w:p>
    <w:p w14:paraId="74B30872" w14:textId="77777777" w:rsidR="008921A6" w:rsidRDefault="008921A6" w:rsidP="00696358">
      <w:pPr>
        <w:rPr>
          <w:rFonts w:ascii="Calibri" w:hAnsi="Calibri" w:cs="Calibri"/>
          <w:sz w:val="28"/>
          <w:szCs w:val="28"/>
        </w:rPr>
      </w:pPr>
    </w:p>
    <w:p w14:paraId="02C6EE16" w14:textId="77777777" w:rsidR="00CD1702" w:rsidRDefault="00CD1702" w:rsidP="00696358">
      <w:pPr>
        <w:rPr>
          <w:rFonts w:ascii="Calibri" w:hAnsi="Calibri" w:cs="Calibri"/>
          <w:sz w:val="28"/>
          <w:szCs w:val="28"/>
        </w:rPr>
      </w:pPr>
    </w:p>
    <w:p w14:paraId="1169F28E" w14:textId="288AD9D3" w:rsidR="00F037F5" w:rsidRDefault="00F037F5" w:rsidP="00696358">
      <w:pPr>
        <w:rPr>
          <w:rFonts w:ascii="Calibri" w:hAnsi="Calibri" w:cs="Calibri"/>
          <w:sz w:val="28"/>
          <w:szCs w:val="28"/>
        </w:rPr>
      </w:pPr>
    </w:p>
    <w:p w14:paraId="71D33BE1" w14:textId="77777777" w:rsidR="00F037F5" w:rsidRDefault="00F037F5" w:rsidP="00696358">
      <w:pPr>
        <w:rPr>
          <w:rFonts w:ascii="Calibri" w:hAnsi="Calibri" w:cs="Calibri"/>
          <w:sz w:val="28"/>
          <w:szCs w:val="28"/>
        </w:rPr>
      </w:pPr>
    </w:p>
    <w:p w14:paraId="12F423A9" w14:textId="77777777" w:rsidR="00CE2743" w:rsidRPr="00E82ECD" w:rsidRDefault="00CE2743" w:rsidP="00696358">
      <w:pPr>
        <w:rPr>
          <w:rFonts w:ascii="Calibri" w:hAnsi="Calibri" w:cs="Calibri"/>
          <w:sz w:val="28"/>
          <w:szCs w:val="28"/>
        </w:rPr>
      </w:pPr>
    </w:p>
    <w:p w14:paraId="5433267C" w14:textId="77777777" w:rsidR="000B2740" w:rsidRPr="00696358" w:rsidRDefault="000B2740" w:rsidP="00696358">
      <w:pPr>
        <w:rPr>
          <w:sz w:val="28"/>
          <w:szCs w:val="28"/>
        </w:rPr>
      </w:pPr>
    </w:p>
    <w:p w14:paraId="45317C78" w14:textId="3A9315A7" w:rsidR="000D7FF8" w:rsidRPr="00696358" w:rsidRDefault="000D7FF8" w:rsidP="00696358">
      <w:pPr>
        <w:rPr>
          <w:sz w:val="28"/>
          <w:szCs w:val="28"/>
        </w:rPr>
      </w:pPr>
    </w:p>
    <w:p w14:paraId="24765710" w14:textId="6AF6D28F" w:rsidR="00261775" w:rsidRPr="00471B8C" w:rsidRDefault="00261775" w:rsidP="000943D5">
      <w:pPr>
        <w:rPr>
          <w:sz w:val="28"/>
          <w:szCs w:val="28"/>
        </w:rPr>
      </w:pPr>
      <w:r w:rsidRPr="00471B8C">
        <w:rPr>
          <w:sz w:val="28"/>
          <w:szCs w:val="28"/>
        </w:rPr>
        <w:tab/>
      </w:r>
    </w:p>
    <w:p w14:paraId="60016BC1" w14:textId="77777777" w:rsidR="00471B8C" w:rsidRPr="00471B8C" w:rsidRDefault="00471B8C">
      <w:pPr>
        <w:rPr>
          <w:sz w:val="28"/>
          <w:szCs w:val="28"/>
        </w:rPr>
      </w:pPr>
    </w:p>
    <w:sectPr w:rsidR="00471B8C" w:rsidRPr="00471B8C" w:rsidSect="009A4837">
      <w:footerReference w:type="default" r:id="rId8"/>
      <w:pgSz w:w="12240" w:h="15840" w:code="1"/>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7FFA" w14:textId="77777777" w:rsidR="00AD3808" w:rsidRDefault="00AD3808" w:rsidP="00B0347B">
      <w:r>
        <w:separator/>
      </w:r>
    </w:p>
  </w:endnote>
  <w:endnote w:type="continuationSeparator" w:id="0">
    <w:p w14:paraId="6ED156DB" w14:textId="77777777" w:rsidR="00AD3808" w:rsidRDefault="00AD3808" w:rsidP="00B0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7079"/>
      <w:docPartObj>
        <w:docPartGallery w:val="Page Numbers (Bottom of Page)"/>
        <w:docPartUnique/>
      </w:docPartObj>
    </w:sdtPr>
    <w:sdtEndPr>
      <w:rPr>
        <w:noProof/>
      </w:rPr>
    </w:sdtEndPr>
    <w:sdtContent>
      <w:p w14:paraId="6BFA8247" w14:textId="29A01440" w:rsidR="004A0DFD" w:rsidRDefault="004A0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7AE42" w14:textId="77777777" w:rsidR="004A0DFD" w:rsidRDefault="004A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26C6" w14:textId="77777777" w:rsidR="00AD3808" w:rsidRDefault="00AD3808" w:rsidP="00B0347B">
      <w:r>
        <w:separator/>
      </w:r>
    </w:p>
  </w:footnote>
  <w:footnote w:type="continuationSeparator" w:id="0">
    <w:p w14:paraId="2DD59829" w14:textId="77777777" w:rsidR="00AD3808" w:rsidRDefault="00AD3808" w:rsidP="00B0347B">
      <w:r>
        <w:continuationSeparator/>
      </w:r>
    </w:p>
  </w:footnote>
  <w:footnote w:id="1">
    <w:p w14:paraId="6CF060F7" w14:textId="130570E6" w:rsidR="00BB6B61" w:rsidRDefault="00BB6B61">
      <w:pPr>
        <w:pStyle w:val="FootnoteText"/>
      </w:pPr>
      <w:r>
        <w:rPr>
          <w:rStyle w:val="FootnoteReference"/>
        </w:rPr>
        <w:footnoteRef/>
      </w:r>
      <w:r>
        <w:t xml:space="preserve"> Violent crime is defined as murder, non-negl</w:t>
      </w:r>
      <w:r w:rsidR="00784948">
        <w:t>ige</w:t>
      </w:r>
      <w:r>
        <w:t>nt homicide, rape, robbery and aggravated assault.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367"/>
    <w:multiLevelType w:val="hybridMultilevel"/>
    <w:tmpl w:val="8312EE8C"/>
    <w:lvl w:ilvl="0" w:tplc="4950C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7399F"/>
    <w:multiLevelType w:val="hybridMultilevel"/>
    <w:tmpl w:val="2330562E"/>
    <w:lvl w:ilvl="0" w:tplc="FE2A3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70"/>
    <w:rsid w:val="00000006"/>
    <w:rsid w:val="00044145"/>
    <w:rsid w:val="00047472"/>
    <w:rsid w:val="00061D13"/>
    <w:rsid w:val="000745DC"/>
    <w:rsid w:val="00093B5E"/>
    <w:rsid w:val="000943D5"/>
    <w:rsid w:val="00096055"/>
    <w:rsid w:val="000B1282"/>
    <w:rsid w:val="000B1CFD"/>
    <w:rsid w:val="000B2740"/>
    <w:rsid w:val="000D7FF8"/>
    <w:rsid w:val="000E231E"/>
    <w:rsid w:val="000E3D42"/>
    <w:rsid w:val="000F5E8F"/>
    <w:rsid w:val="000F721B"/>
    <w:rsid w:val="00125727"/>
    <w:rsid w:val="00142B1D"/>
    <w:rsid w:val="00143EF1"/>
    <w:rsid w:val="0014709C"/>
    <w:rsid w:val="00151415"/>
    <w:rsid w:val="00155B9D"/>
    <w:rsid w:val="00164E32"/>
    <w:rsid w:val="001678EA"/>
    <w:rsid w:val="00167F27"/>
    <w:rsid w:val="00173A3D"/>
    <w:rsid w:val="00183F5C"/>
    <w:rsid w:val="00186BAA"/>
    <w:rsid w:val="0018740E"/>
    <w:rsid w:val="00190B63"/>
    <w:rsid w:val="00191E0C"/>
    <w:rsid w:val="00194652"/>
    <w:rsid w:val="00195472"/>
    <w:rsid w:val="001B1499"/>
    <w:rsid w:val="001D02B0"/>
    <w:rsid w:val="001D14DB"/>
    <w:rsid w:val="001D5502"/>
    <w:rsid w:val="001E4B0A"/>
    <w:rsid w:val="001E79BA"/>
    <w:rsid w:val="0021220D"/>
    <w:rsid w:val="00222201"/>
    <w:rsid w:val="00226985"/>
    <w:rsid w:val="0023313B"/>
    <w:rsid w:val="00234639"/>
    <w:rsid w:val="00235779"/>
    <w:rsid w:val="00255C69"/>
    <w:rsid w:val="00261775"/>
    <w:rsid w:val="00261B03"/>
    <w:rsid w:val="002647A4"/>
    <w:rsid w:val="00272449"/>
    <w:rsid w:val="00284BFC"/>
    <w:rsid w:val="00285632"/>
    <w:rsid w:val="0028697F"/>
    <w:rsid w:val="00290032"/>
    <w:rsid w:val="00293D7B"/>
    <w:rsid w:val="002A1A80"/>
    <w:rsid w:val="002B6445"/>
    <w:rsid w:val="002C5836"/>
    <w:rsid w:val="002D3FD4"/>
    <w:rsid w:val="002D5370"/>
    <w:rsid w:val="002D7D93"/>
    <w:rsid w:val="002E3237"/>
    <w:rsid w:val="002F0FD1"/>
    <w:rsid w:val="002F1B28"/>
    <w:rsid w:val="00303BBB"/>
    <w:rsid w:val="00310C76"/>
    <w:rsid w:val="003147D6"/>
    <w:rsid w:val="003150F9"/>
    <w:rsid w:val="003223AC"/>
    <w:rsid w:val="00343DB1"/>
    <w:rsid w:val="0035205E"/>
    <w:rsid w:val="0036107D"/>
    <w:rsid w:val="00380B71"/>
    <w:rsid w:val="003A0172"/>
    <w:rsid w:val="003A4B94"/>
    <w:rsid w:val="003A7F4F"/>
    <w:rsid w:val="003B2E8E"/>
    <w:rsid w:val="003D3C2C"/>
    <w:rsid w:val="003D3EE9"/>
    <w:rsid w:val="003E3F1F"/>
    <w:rsid w:val="003E451C"/>
    <w:rsid w:val="003F0CD7"/>
    <w:rsid w:val="003F11F5"/>
    <w:rsid w:val="004026F0"/>
    <w:rsid w:val="00407264"/>
    <w:rsid w:val="00416761"/>
    <w:rsid w:val="0041717C"/>
    <w:rsid w:val="00417AB0"/>
    <w:rsid w:val="00431FED"/>
    <w:rsid w:val="00440D45"/>
    <w:rsid w:val="00444718"/>
    <w:rsid w:val="00464E2B"/>
    <w:rsid w:val="00471B8C"/>
    <w:rsid w:val="00485C3F"/>
    <w:rsid w:val="004907DD"/>
    <w:rsid w:val="004A0DFD"/>
    <w:rsid w:val="004A184C"/>
    <w:rsid w:val="004A5617"/>
    <w:rsid w:val="004B6590"/>
    <w:rsid w:val="004C1E15"/>
    <w:rsid w:val="004D495C"/>
    <w:rsid w:val="004D6E1A"/>
    <w:rsid w:val="004D72E7"/>
    <w:rsid w:val="004E38E4"/>
    <w:rsid w:val="004F3EE7"/>
    <w:rsid w:val="00500EB8"/>
    <w:rsid w:val="00503B21"/>
    <w:rsid w:val="00507170"/>
    <w:rsid w:val="005114E5"/>
    <w:rsid w:val="00520261"/>
    <w:rsid w:val="005208E7"/>
    <w:rsid w:val="005234F9"/>
    <w:rsid w:val="00550A48"/>
    <w:rsid w:val="00554025"/>
    <w:rsid w:val="00554BE4"/>
    <w:rsid w:val="005644C2"/>
    <w:rsid w:val="00566FC5"/>
    <w:rsid w:val="005759A5"/>
    <w:rsid w:val="00584DBD"/>
    <w:rsid w:val="00594281"/>
    <w:rsid w:val="005D0821"/>
    <w:rsid w:val="005D5D76"/>
    <w:rsid w:val="00611C05"/>
    <w:rsid w:val="006167A1"/>
    <w:rsid w:val="00626482"/>
    <w:rsid w:val="00631248"/>
    <w:rsid w:val="00637819"/>
    <w:rsid w:val="006436E4"/>
    <w:rsid w:val="006461F9"/>
    <w:rsid w:val="00653A2F"/>
    <w:rsid w:val="00654B0E"/>
    <w:rsid w:val="00654EEC"/>
    <w:rsid w:val="00666092"/>
    <w:rsid w:val="006711DC"/>
    <w:rsid w:val="0067287E"/>
    <w:rsid w:val="00682D7B"/>
    <w:rsid w:val="00683753"/>
    <w:rsid w:val="00687370"/>
    <w:rsid w:val="00696358"/>
    <w:rsid w:val="006A006D"/>
    <w:rsid w:val="006A3DDA"/>
    <w:rsid w:val="006B6C5E"/>
    <w:rsid w:val="006B7800"/>
    <w:rsid w:val="006C6A4B"/>
    <w:rsid w:val="006C6B4F"/>
    <w:rsid w:val="006E0326"/>
    <w:rsid w:val="006E1854"/>
    <w:rsid w:val="006F1865"/>
    <w:rsid w:val="007048DF"/>
    <w:rsid w:val="0071011E"/>
    <w:rsid w:val="00712AE6"/>
    <w:rsid w:val="0072015F"/>
    <w:rsid w:val="00733AAB"/>
    <w:rsid w:val="007449AE"/>
    <w:rsid w:val="0075123C"/>
    <w:rsid w:val="0075169B"/>
    <w:rsid w:val="00752F34"/>
    <w:rsid w:val="00771731"/>
    <w:rsid w:val="007722AF"/>
    <w:rsid w:val="00782B08"/>
    <w:rsid w:val="00784371"/>
    <w:rsid w:val="00784948"/>
    <w:rsid w:val="00786A39"/>
    <w:rsid w:val="00786A94"/>
    <w:rsid w:val="00786F60"/>
    <w:rsid w:val="007917ED"/>
    <w:rsid w:val="007A1D1C"/>
    <w:rsid w:val="007A5E0E"/>
    <w:rsid w:val="007A6444"/>
    <w:rsid w:val="007E26B2"/>
    <w:rsid w:val="007E6DE4"/>
    <w:rsid w:val="0080320D"/>
    <w:rsid w:val="008041F0"/>
    <w:rsid w:val="00811622"/>
    <w:rsid w:val="00844D25"/>
    <w:rsid w:val="008450E7"/>
    <w:rsid w:val="008714AC"/>
    <w:rsid w:val="00884C3D"/>
    <w:rsid w:val="00891B61"/>
    <w:rsid w:val="008921A6"/>
    <w:rsid w:val="008A171E"/>
    <w:rsid w:val="008A477A"/>
    <w:rsid w:val="008A7330"/>
    <w:rsid w:val="008C38AC"/>
    <w:rsid w:val="008D2178"/>
    <w:rsid w:val="008D5D30"/>
    <w:rsid w:val="008E1E95"/>
    <w:rsid w:val="008E3092"/>
    <w:rsid w:val="008E3D18"/>
    <w:rsid w:val="009060EA"/>
    <w:rsid w:val="00907150"/>
    <w:rsid w:val="00915556"/>
    <w:rsid w:val="00920A3C"/>
    <w:rsid w:val="00921152"/>
    <w:rsid w:val="00921EDF"/>
    <w:rsid w:val="00922B53"/>
    <w:rsid w:val="00927756"/>
    <w:rsid w:val="0093167E"/>
    <w:rsid w:val="009328B9"/>
    <w:rsid w:val="00954666"/>
    <w:rsid w:val="0097778D"/>
    <w:rsid w:val="00983959"/>
    <w:rsid w:val="009962D8"/>
    <w:rsid w:val="009A4837"/>
    <w:rsid w:val="009A5724"/>
    <w:rsid w:val="009B4F7D"/>
    <w:rsid w:val="009B5347"/>
    <w:rsid w:val="009B5BF9"/>
    <w:rsid w:val="009C59DB"/>
    <w:rsid w:val="009E3BDC"/>
    <w:rsid w:val="009E68ED"/>
    <w:rsid w:val="009F0547"/>
    <w:rsid w:val="009F223A"/>
    <w:rsid w:val="009F2E5C"/>
    <w:rsid w:val="00A1328A"/>
    <w:rsid w:val="00A14C0F"/>
    <w:rsid w:val="00A155FF"/>
    <w:rsid w:val="00A160B3"/>
    <w:rsid w:val="00A169CB"/>
    <w:rsid w:val="00A263A3"/>
    <w:rsid w:val="00A30317"/>
    <w:rsid w:val="00A314FA"/>
    <w:rsid w:val="00A34FCE"/>
    <w:rsid w:val="00A43E13"/>
    <w:rsid w:val="00A45292"/>
    <w:rsid w:val="00A5361B"/>
    <w:rsid w:val="00A57CF8"/>
    <w:rsid w:val="00A601D9"/>
    <w:rsid w:val="00A619E8"/>
    <w:rsid w:val="00A62964"/>
    <w:rsid w:val="00A66086"/>
    <w:rsid w:val="00A75F36"/>
    <w:rsid w:val="00A83CBC"/>
    <w:rsid w:val="00A86CE3"/>
    <w:rsid w:val="00A907B6"/>
    <w:rsid w:val="00AA26AD"/>
    <w:rsid w:val="00AB3400"/>
    <w:rsid w:val="00AC16A4"/>
    <w:rsid w:val="00AC2495"/>
    <w:rsid w:val="00AC3C65"/>
    <w:rsid w:val="00AD3808"/>
    <w:rsid w:val="00AD4092"/>
    <w:rsid w:val="00AF541B"/>
    <w:rsid w:val="00B006D0"/>
    <w:rsid w:val="00B0347B"/>
    <w:rsid w:val="00B20C1B"/>
    <w:rsid w:val="00B227DE"/>
    <w:rsid w:val="00B253F9"/>
    <w:rsid w:val="00B30300"/>
    <w:rsid w:val="00B32EFE"/>
    <w:rsid w:val="00B342AF"/>
    <w:rsid w:val="00B35F74"/>
    <w:rsid w:val="00B43C19"/>
    <w:rsid w:val="00B57DD8"/>
    <w:rsid w:val="00B62BF5"/>
    <w:rsid w:val="00B647B2"/>
    <w:rsid w:val="00B64F43"/>
    <w:rsid w:val="00B8156E"/>
    <w:rsid w:val="00B83D3C"/>
    <w:rsid w:val="00B87EEA"/>
    <w:rsid w:val="00B9694E"/>
    <w:rsid w:val="00BA0066"/>
    <w:rsid w:val="00BA4D66"/>
    <w:rsid w:val="00BB0189"/>
    <w:rsid w:val="00BB363E"/>
    <w:rsid w:val="00BB6B61"/>
    <w:rsid w:val="00BC1C52"/>
    <w:rsid w:val="00BC1E08"/>
    <w:rsid w:val="00C23562"/>
    <w:rsid w:val="00C32F74"/>
    <w:rsid w:val="00C47A3A"/>
    <w:rsid w:val="00C653BF"/>
    <w:rsid w:val="00C65FDC"/>
    <w:rsid w:val="00C66E87"/>
    <w:rsid w:val="00C81F4E"/>
    <w:rsid w:val="00C8307F"/>
    <w:rsid w:val="00C83E81"/>
    <w:rsid w:val="00C9016E"/>
    <w:rsid w:val="00C9373F"/>
    <w:rsid w:val="00C9703B"/>
    <w:rsid w:val="00C97689"/>
    <w:rsid w:val="00CA2712"/>
    <w:rsid w:val="00CB0318"/>
    <w:rsid w:val="00CB214E"/>
    <w:rsid w:val="00CB3A80"/>
    <w:rsid w:val="00CC5E71"/>
    <w:rsid w:val="00CD1702"/>
    <w:rsid w:val="00CD62CA"/>
    <w:rsid w:val="00CE1FF7"/>
    <w:rsid w:val="00CE2743"/>
    <w:rsid w:val="00CE74F7"/>
    <w:rsid w:val="00D126B0"/>
    <w:rsid w:val="00D13540"/>
    <w:rsid w:val="00D154AC"/>
    <w:rsid w:val="00D338A2"/>
    <w:rsid w:val="00D34518"/>
    <w:rsid w:val="00D50A3A"/>
    <w:rsid w:val="00D5525B"/>
    <w:rsid w:val="00D55C9F"/>
    <w:rsid w:val="00D60EAE"/>
    <w:rsid w:val="00D918B1"/>
    <w:rsid w:val="00DA253D"/>
    <w:rsid w:val="00DB03B3"/>
    <w:rsid w:val="00DB32AD"/>
    <w:rsid w:val="00DB6654"/>
    <w:rsid w:val="00DC0A0A"/>
    <w:rsid w:val="00DC1EC8"/>
    <w:rsid w:val="00DC4CD6"/>
    <w:rsid w:val="00DD3DC6"/>
    <w:rsid w:val="00DE3913"/>
    <w:rsid w:val="00DE5675"/>
    <w:rsid w:val="00DF0FD1"/>
    <w:rsid w:val="00DF23F9"/>
    <w:rsid w:val="00DF4D90"/>
    <w:rsid w:val="00E00EC9"/>
    <w:rsid w:val="00E02284"/>
    <w:rsid w:val="00E04337"/>
    <w:rsid w:val="00E14BBA"/>
    <w:rsid w:val="00E22B14"/>
    <w:rsid w:val="00E53552"/>
    <w:rsid w:val="00E57B6C"/>
    <w:rsid w:val="00E634EF"/>
    <w:rsid w:val="00E711C3"/>
    <w:rsid w:val="00E722FA"/>
    <w:rsid w:val="00E82ECD"/>
    <w:rsid w:val="00E83DA0"/>
    <w:rsid w:val="00EA031F"/>
    <w:rsid w:val="00EB2209"/>
    <w:rsid w:val="00EB7192"/>
    <w:rsid w:val="00EB738D"/>
    <w:rsid w:val="00EC242E"/>
    <w:rsid w:val="00EC6358"/>
    <w:rsid w:val="00EE36A6"/>
    <w:rsid w:val="00EE769B"/>
    <w:rsid w:val="00EF248B"/>
    <w:rsid w:val="00EF3D0D"/>
    <w:rsid w:val="00F00C60"/>
    <w:rsid w:val="00F02E2F"/>
    <w:rsid w:val="00F037F5"/>
    <w:rsid w:val="00F04635"/>
    <w:rsid w:val="00F1119E"/>
    <w:rsid w:val="00F13B76"/>
    <w:rsid w:val="00F2451F"/>
    <w:rsid w:val="00F41C97"/>
    <w:rsid w:val="00F45984"/>
    <w:rsid w:val="00F554E3"/>
    <w:rsid w:val="00F704F9"/>
    <w:rsid w:val="00F72B47"/>
    <w:rsid w:val="00F83063"/>
    <w:rsid w:val="00F91728"/>
    <w:rsid w:val="00F9372F"/>
    <w:rsid w:val="00F939AE"/>
    <w:rsid w:val="00FA07FB"/>
    <w:rsid w:val="00FA4FB4"/>
    <w:rsid w:val="00FB2289"/>
    <w:rsid w:val="00FB6899"/>
    <w:rsid w:val="00FC20C9"/>
    <w:rsid w:val="00FF013B"/>
    <w:rsid w:val="00FF0806"/>
    <w:rsid w:val="00FF3BCB"/>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47C0"/>
  <w15:chartTrackingRefBased/>
  <w15:docId w15:val="{AF30115B-082F-43A3-A177-25909BCA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DC6"/>
  </w:style>
  <w:style w:type="paragraph" w:styleId="Heading1">
    <w:name w:val="heading 1"/>
    <w:basedOn w:val="Normal"/>
    <w:next w:val="Normal"/>
    <w:link w:val="Heading1Char"/>
    <w:uiPriority w:val="9"/>
    <w:qFormat/>
    <w:rsid w:val="001D02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02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1D02B0"/>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D02B0"/>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D02B0"/>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D02B0"/>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D02B0"/>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D02B0"/>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1D02B0"/>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99"/>
    <w:pPr>
      <w:ind w:left="720"/>
      <w:contextualSpacing/>
    </w:pPr>
  </w:style>
  <w:style w:type="paragraph" w:styleId="IntenseQuote">
    <w:name w:val="Intense Quote"/>
    <w:basedOn w:val="Normal"/>
    <w:next w:val="Normal"/>
    <w:link w:val="IntenseQuoteChar"/>
    <w:uiPriority w:val="30"/>
    <w:qFormat/>
    <w:rsid w:val="001D02B0"/>
    <w:pPr>
      <w:spacing w:before="240" w:after="240"/>
      <w:ind w:left="1080" w:right="1080"/>
      <w:jc w:val="center"/>
    </w:pPr>
    <w:rPr>
      <w:color w:val="4472C4" w:themeColor="accent1"/>
      <w:sz w:val="24"/>
      <w:szCs w:val="24"/>
    </w:rPr>
  </w:style>
  <w:style w:type="character" w:customStyle="1" w:styleId="Heading1Char">
    <w:name w:val="Heading 1 Char"/>
    <w:basedOn w:val="DefaultParagraphFont"/>
    <w:link w:val="Heading1"/>
    <w:uiPriority w:val="9"/>
    <w:rsid w:val="001D02B0"/>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semiHidden/>
    <w:unhideWhenUsed/>
    <w:qFormat/>
    <w:rsid w:val="001D02B0"/>
    <w:pPr>
      <w:outlineLvl w:val="9"/>
    </w:pPr>
  </w:style>
  <w:style w:type="character" w:customStyle="1" w:styleId="IntenseQuoteChar">
    <w:name w:val="Intense Quote Char"/>
    <w:basedOn w:val="DefaultParagraphFont"/>
    <w:link w:val="IntenseQuote"/>
    <w:uiPriority w:val="30"/>
    <w:rsid w:val="001D02B0"/>
    <w:rPr>
      <w:color w:val="4472C4" w:themeColor="accent1"/>
      <w:sz w:val="24"/>
      <w:szCs w:val="24"/>
    </w:rPr>
  </w:style>
  <w:style w:type="character" w:customStyle="1" w:styleId="Heading2Char">
    <w:name w:val="Heading 2 Char"/>
    <w:basedOn w:val="DefaultParagraphFont"/>
    <w:link w:val="Heading2"/>
    <w:uiPriority w:val="9"/>
    <w:semiHidden/>
    <w:rsid w:val="001D02B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D02B0"/>
    <w:rPr>
      <w:caps/>
      <w:color w:val="1F3763" w:themeColor="accent1" w:themeShade="7F"/>
      <w:spacing w:val="15"/>
    </w:rPr>
  </w:style>
  <w:style w:type="character" w:customStyle="1" w:styleId="Heading4Char">
    <w:name w:val="Heading 4 Char"/>
    <w:basedOn w:val="DefaultParagraphFont"/>
    <w:link w:val="Heading4"/>
    <w:uiPriority w:val="9"/>
    <w:semiHidden/>
    <w:rsid w:val="001D02B0"/>
    <w:rPr>
      <w:caps/>
      <w:color w:val="2F5496" w:themeColor="accent1" w:themeShade="BF"/>
      <w:spacing w:val="10"/>
    </w:rPr>
  </w:style>
  <w:style w:type="character" w:customStyle="1" w:styleId="Heading5Char">
    <w:name w:val="Heading 5 Char"/>
    <w:basedOn w:val="DefaultParagraphFont"/>
    <w:link w:val="Heading5"/>
    <w:uiPriority w:val="9"/>
    <w:semiHidden/>
    <w:rsid w:val="001D02B0"/>
    <w:rPr>
      <w:caps/>
      <w:color w:val="2F5496" w:themeColor="accent1" w:themeShade="BF"/>
      <w:spacing w:val="10"/>
    </w:rPr>
  </w:style>
  <w:style w:type="character" w:customStyle="1" w:styleId="Heading6Char">
    <w:name w:val="Heading 6 Char"/>
    <w:basedOn w:val="DefaultParagraphFont"/>
    <w:link w:val="Heading6"/>
    <w:uiPriority w:val="9"/>
    <w:semiHidden/>
    <w:rsid w:val="001D02B0"/>
    <w:rPr>
      <w:caps/>
      <w:color w:val="2F5496" w:themeColor="accent1" w:themeShade="BF"/>
      <w:spacing w:val="10"/>
    </w:rPr>
  </w:style>
  <w:style w:type="character" w:customStyle="1" w:styleId="Heading7Char">
    <w:name w:val="Heading 7 Char"/>
    <w:basedOn w:val="DefaultParagraphFont"/>
    <w:link w:val="Heading7"/>
    <w:uiPriority w:val="9"/>
    <w:semiHidden/>
    <w:rsid w:val="001D02B0"/>
    <w:rPr>
      <w:caps/>
      <w:color w:val="2F5496" w:themeColor="accent1" w:themeShade="BF"/>
      <w:spacing w:val="10"/>
    </w:rPr>
  </w:style>
  <w:style w:type="character" w:customStyle="1" w:styleId="Heading8Char">
    <w:name w:val="Heading 8 Char"/>
    <w:basedOn w:val="DefaultParagraphFont"/>
    <w:link w:val="Heading8"/>
    <w:uiPriority w:val="9"/>
    <w:semiHidden/>
    <w:rsid w:val="001D02B0"/>
    <w:rPr>
      <w:caps/>
      <w:spacing w:val="10"/>
      <w:sz w:val="18"/>
      <w:szCs w:val="18"/>
    </w:rPr>
  </w:style>
  <w:style w:type="character" w:customStyle="1" w:styleId="Heading9Char">
    <w:name w:val="Heading 9 Char"/>
    <w:basedOn w:val="DefaultParagraphFont"/>
    <w:link w:val="Heading9"/>
    <w:uiPriority w:val="9"/>
    <w:semiHidden/>
    <w:rsid w:val="001D02B0"/>
    <w:rPr>
      <w:i/>
      <w:iCs/>
      <w:caps/>
      <w:spacing w:val="10"/>
      <w:sz w:val="18"/>
      <w:szCs w:val="18"/>
    </w:rPr>
  </w:style>
  <w:style w:type="paragraph" w:styleId="Caption">
    <w:name w:val="caption"/>
    <w:basedOn w:val="Normal"/>
    <w:next w:val="Normal"/>
    <w:uiPriority w:val="35"/>
    <w:semiHidden/>
    <w:unhideWhenUsed/>
    <w:qFormat/>
    <w:rsid w:val="001D02B0"/>
    <w:rPr>
      <w:b/>
      <w:bCs/>
      <w:color w:val="2F5496" w:themeColor="accent1" w:themeShade="BF"/>
      <w:sz w:val="16"/>
      <w:szCs w:val="16"/>
    </w:rPr>
  </w:style>
  <w:style w:type="paragraph" w:styleId="Title">
    <w:name w:val="Title"/>
    <w:basedOn w:val="Normal"/>
    <w:next w:val="Normal"/>
    <w:link w:val="TitleChar"/>
    <w:uiPriority w:val="10"/>
    <w:qFormat/>
    <w:rsid w:val="001D02B0"/>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D02B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D02B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02B0"/>
    <w:rPr>
      <w:caps/>
      <w:color w:val="595959" w:themeColor="text1" w:themeTint="A6"/>
      <w:spacing w:val="10"/>
      <w:sz w:val="21"/>
      <w:szCs w:val="21"/>
    </w:rPr>
  </w:style>
  <w:style w:type="character" w:styleId="Strong">
    <w:name w:val="Strong"/>
    <w:uiPriority w:val="22"/>
    <w:qFormat/>
    <w:rsid w:val="001D02B0"/>
    <w:rPr>
      <w:b/>
      <w:bCs/>
    </w:rPr>
  </w:style>
  <w:style w:type="character" w:styleId="Emphasis">
    <w:name w:val="Emphasis"/>
    <w:uiPriority w:val="20"/>
    <w:qFormat/>
    <w:rsid w:val="001D02B0"/>
    <w:rPr>
      <w:caps/>
      <w:color w:val="1F3763" w:themeColor="accent1" w:themeShade="7F"/>
      <w:spacing w:val="5"/>
    </w:rPr>
  </w:style>
  <w:style w:type="paragraph" w:styleId="NoSpacing">
    <w:name w:val="No Spacing"/>
    <w:uiPriority w:val="1"/>
    <w:qFormat/>
    <w:rsid w:val="001D02B0"/>
  </w:style>
  <w:style w:type="paragraph" w:styleId="Quote">
    <w:name w:val="Quote"/>
    <w:basedOn w:val="Normal"/>
    <w:next w:val="Normal"/>
    <w:link w:val="QuoteChar"/>
    <w:uiPriority w:val="29"/>
    <w:qFormat/>
    <w:rsid w:val="001D02B0"/>
    <w:rPr>
      <w:i/>
      <w:iCs/>
      <w:sz w:val="24"/>
      <w:szCs w:val="24"/>
    </w:rPr>
  </w:style>
  <w:style w:type="character" w:customStyle="1" w:styleId="QuoteChar">
    <w:name w:val="Quote Char"/>
    <w:basedOn w:val="DefaultParagraphFont"/>
    <w:link w:val="Quote"/>
    <w:uiPriority w:val="29"/>
    <w:rsid w:val="001D02B0"/>
    <w:rPr>
      <w:i/>
      <w:iCs/>
      <w:sz w:val="24"/>
      <w:szCs w:val="24"/>
    </w:rPr>
  </w:style>
  <w:style w:type="character" w:styleId="SubtleEmphasis">
    <w:name w:val="Subtle Emphasis"/>
    <w:uiPriority w:val="19"/>
    <w:qFormat/>
    <w:rsid w:val="001D02B0"/>
    <w:rPr>
      <w:i/>
      <w:iCs/>
      <w:color w:val="1F3763" w:themeColor="accent1" w:themeShade="7F"/>
    </w:rPr>
  </w:style>
  <w:style w:type="character" w:styleId="IntenseEmphasis">
    <w:name w:val="Intense Emphasis"/>
    <w:uiPriority w:val="21"/>
    <w:qFormat/>
    <w:rsid w:val="001D02B0"/>
    <w:rPr>
      <w:b/>
      <w:bCs/>
      <w:caps/>
      <w:color w:val="1F3763" w:themeColor="accent1" w:themeShade="7F"/>
      <w:spacing w:val="10"/>
    </w:rPr>
  </w:style>
  <w:style w:type="character" w:styleId="SubtleReference">
    <w:name w:val="Subtle Reference"/>
    <w:uiPriority w:val="31"/>
    <w:qFormat/>
    <w:rsid w:val="001D02B0"/>
    <w:rPr>
      <w:b/>
      <w:bCs/>
      <w:color w:val="4472C4" w:themeColor="accent1"/>
    </w:rPr>
  </w:style>
  <w:style w:type="character" w:styleId="IntenseReference">
    <w:name w:val="Intense Reference"/>
    <w:uiPriority w:val="32"/>
    <w:qFormat/>
    <w:rsid w:val="001D02B0"/>
    <w:rPr>
      <w:b/>
      <w:bCs/>
      <w:i/>
      <w:iCs/>
      <w:caps/>
      <w:color w:val="4472C4" w:themeColor="accent1"/>
    </w:rPr>
  </w:style>
  <w:style w:type="character" w:styleId="BookTitle">
    <w:name w:val="Book Title"/>
    <w:uiPriority w:val="33"/>
    <w:qFormat/>
    <w:rsid w:val="001D02B0"/>
    <w:rPr>
      <w:b/>
      <w:bCs/>
      <w:i/>
      <w:iCs/>
      <w:spacing w:val="0"/>
    </w:rPr>
  </w:style>
  <w:style w:type="paragraph" w:styleId="FootnoteText">
    <w:name w:val="footnote text"/>
    <w:basedOn w:val="Normal"/>
    <w:link w:val="FootnoteTextChar"/>
    <w:uiPriority w:val="99"/>
    <w:semiHidden/>
    <w:unhideWhenUsed/>
    <w:rsid w:val="00B0347B"/>
  </w:style>
  <w:style w:type="character" w:customStyle="1" w:styleId="FootnoteTextChar">
    <w:name w:val="Footnote Text Char"/>
    <w:basedOn w:val="DefaultParagraphFont"/>
    <w:link w:val="FootnoteText"/>
    <w:uiPriority w:val="99"/>
    <w:semiHidden/>
    <w:rsid w:val="00B0347B"/>
  </w:style>
  <w:style w:type="character" w:styleId="FootnoteReference">
    <w:name w:val="footnote reference"/>
    <w:basedOn w:val="DefaultParagraphFont"/>
    <w:uiPriority w:val="99"/>
    <w:semiHidden/>
    <w:unhideWhenUsed/>
    <w:rsid w:val="00B0347B"/>
    <w:rPr>
      <w:vertAlign w:val="superscript"/>
    </w:rPr>
  </w:style>
  <w:style w:type="paragraph" w:styleId="Header">
    <w:name w:val="header"/>
    <w:basedOn w:val="Normal"/>
    <w:link w:val="HeaderChar"/>
    <w:uiPriority w:val="99"/>
    <w:unhideWhenUsed/>
    <w:rsid w:val="004A0DFD"/>
    <w:pPr>
      <w:tabs>
        <w:tab w:val="center" w:pos="4680"/>
        <w:tab w:val="right" w:pos="9360"/>
      </w:tabs>
    </w:pPr>
  </w:style>
  <w:style w:type="character" w:customStyle="1" w:styleId="HeaderChar">
    <w:name w:val="Header Char"/>
    <w:basedOn w:val="DefaultParagraphFont"/>
    <w:link w:val="Header"/>
    <w:uiPriority w:val="99"/>
    <w:rsid w:val="004A0DFD"/>
  </w:style>
  <w:style w:type="paragraph" w:styleId="Footer">
    <w:name w:val="footer"/>
    <w:basedOn w:val="Normal"/>
    <w:link w:val="FooterChar"/>
    <w:uiPriority w:val="99"/>
    <w:unhideWhenUsed/>
    <w:rsid w:val="004A0DFD"/>
    <w:pPr>
      <w:tabs>
        <w:tab w:val="center" w:pos="4680"/>
        <w:tab w:val="right" w:pos="9360"/>
      </w:tabs>
    </w:pPr>
  </w:style>
  <w:style w:type="character" w:customStyle="1" w:styleId="FooterChar">
    <w:name w:val="Footer Char"/>
    <w:basedOn w:val="DefaultParagraphFont"/>
    <w:link w:val="Footer"/>
    <w:uiPriority w:val="99"/>
    <w:rsid w:val="004A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71">
      <w:bodyDiv w:val="1"/>
      <w:marLeft w:val="0"/>
      <w:marRight w:val="0"/>
      <w:marTop w:val="0"/>
      <w:marBottom w:val="0"/>
      <w:divBdr>
        <w:top w:val="none" w:sz="0" w:space="0" w:color="auto"/>
        <w:left w:val="none" w:sz="0" w:space="0" w:color="auto"/>
        <w:bottom w:val="none" w:sz="0" w:space="0" w:color="auto"/>
        <w:right w:val="none" w:sz="0" w:space="0" w:color="auto"/>
      </w:divBdr>
    </w:div>
    <w:div w:id="71052499">
      <w:bodyDiv w:val="1"/>
      <w:marLeft w:val="0"/>
      <w:marRight w:val="0"/>
      <w:marTop w:val="0"/>
      <w:marBottom w:val="0"/>
      <w:divBdr>
        <w:top w:val="none" w:sz="0" w:space="0" w:color="auto"/>
        <w:left w:val="none" w:sz="0" w:space="0" w:color="auto"/>
        <w:bottom w:val="none" w:sz="0" w:space="0" w:color="auto"/>
        <w:right w:val="none" w:sz="0" w:space="0" w:color="auto"/>
      </w:divBdr>
    </w:div>
    <w:div w:id="144392509">
      <w:bodyDiv w:val="1"/>
      <w:marLeft w:val="0"/>
      <w:marRight w:val="0"/>
      <w:marTop w:val="0"/>
      <w:marBottom w:val="0"/>
      <w:divBdr>
        <w:top w:val="none" w:sz="0" w:space="0" w:color="auto"/>
        <w:left w:val="none" w:sz="0" w:space="0" w:color="auto"/>
        <w:bottom w:val="none" w:sz="0" w:space="0" w:color="auto"/>
        <w:right w:val="none" w:sz="0" w:space="0" w:color="auto"/>
      </w:divBdr>
    </w:div>
    <w:div w:id="196939164">
      <w:bodyDiv w:val="1"/>
      <w:marLeft w:val="0"/>
      <w:marRight w:val="0"/>
      <w:marTop w:val="0"/>
      <w:marBottom w:val="0"/>
      <w:divBdr>
        <w:top w:val="none" w:sz="0" w:space="0" w:color="auto"/>
        <w:left w:val="none" w:sz="0" w:space="0" w:color="auto"/>
        <w:bottom w:val="none" w:sz="0" w:space="0" w:color="auto"/>
        <w:right w:val="none" w:sz="0" w:space="0" w:color="auto"/>
      </w:divBdr>
    </w:div>
    <w:div w:id="272202478">
      <w:bodyDiv w:val="1"/>
      <w:marLeft w:val="0"/>
      <w:marRight w:val="0"/>
      <w:marTop w:val="0"/>
      <w:marBottom w:val="0"/>
      <w:divBdr>
        <w:top w:val="none" w:sz="0" w:space="0" w:color="auto"/>
        <w:left w:val="none" w:sz="0" w:space="0" w:color="auto"/>
        <w:bottom w:val="none" w:sz="0" w:space="0" w:color="auto"/>
        <w:right w:val="none" w:sz="0" w:space="0" w:color="auto"/>
      </w:divBdr>
    </w:div>
    <w:div w:id="305935813">
      <w:bodyDiv w:val="1"/>
      <w:marLeft w:val="0"/>
      <w:marRight w:val="0"/>
      <w:marTop w:val="0"/>
      <w:marBottom w:val="0"/>
      <w:divBdr>
        <w:top w:val="none" w:sz="0" w:space="0" w:color="auto"/>
        <w:left w:val="none" w:sz="0" w:space="0" w:color="auto"/>
        <w:bottom w:val="none" w:sz="0" w:space="0" w:color="auto"/>
        <w:right w:val="none" w:sz="0" w:space="0" w:color="auto"/>
      </w:divBdr>
    </w:div>
    <w:div w:id="315306739">
      <w:bodyDiv w:val="1"/>
      <w:marLeft w:val="0"/>
      <w:marRight w:val="0"/>
      <w:marTop w:val="0"/>
      <w:marBottom w:val="0"/>
      <w:divBdr>
        <w:top w:val="none" w:sz="0" w:space="0" w:color="auto"/>
        <w:left w:val="none" w:sz="0" w:space="0" w:color="auto"/>
        <w:bottom w:val="none" w:sz="0" w:space="0" w:color="auto"/>
        <w:right w:val="none" w:sz="0" w:space="0" w:color="auto"/>
      </w:divBdr>
    </w:div>
    <w:div w:id="315887216">
      <w:bodyDiv w:val="1"/>
      <w:marLeft w:val="0"/>
      <w:marRight w:val="0"/>
      <w:marTop w:val="0"/>
      <w:marBottom w:val="0"/>
      <w:divBdr>
        <w:top w:val="none" w:sz="0" w:space="0" w:color="auto"/>
        <w:left w:val="none" w:sz="0" w:space="0" w:color="auto"/>
        <w:bottom w:val="none" w:sz="0" w:space="0" w:color="auto"/>
        <w:right w:val="none" w:sz="0" w:space="0" w:color="auto"/>
      </w:divBdr>
    </w:div>
    <w:div w:id="388963701">
      <w:bodyDiv w:val="1"/>
      <w:marLeft w:val="0"/>
      <w:marRight w:val="0"/>
      <w:marTop w:val="0"/>
      <w:marBottom w:val="0"/>
      <w:divBdr>
        <w:top w:val="none" w:sz="0" w:space="0" w:color="auto"/>
        <w:left w:val="none" w:sz="0" w:space="0" w:color="auto"/>
        <w:bottom w:val="none" w:sz="0" w:space="0" w:color="auto"/>
        <w:right w:val="none" w:sz="0" w:space="0" w:color="auto"/>
      </w:divBdr>
    </w:div>
    <w:div w:id="517936922">
      <w:bodyDiv w:val="1"/>
      <w:marLeft w:val="0"/>
      <w:marRight w:val="0"/>
      <w:marTop w:val="0"/>
      <w:marBottom w:val="0"/>
      <w:divBdr>
        <w:top w:val="none" w:sz="0" w:space="0" w:color="auto"/>
        <w:left w:val="none" w:sz="0" w:space="0" w:color="auto"/>
        <w:bottom w:val="none" w:sz="0" w:space="0" w:color="auto"/>
        <w:right w:val="none" w:sz="0" w:space="0" w:color="auto"/>
      </w:divBdr>
    </w:div>
    <w:div w:id="542863529">
      <w:bodyDiv w:val="1"/>
      <w:marLeft w:val="0"/>
      <w:marRight w:val="0"/>
      <w:marTop w:val="0"/>
      <w:marBottom w:val="0"/>
      <w:divBdr>
        <w:top w:val="none" w:sz="0" w:space="0" w:color="auto"/>
        <w:left w:val="none" w:sz="0" w:space="0" w:color="auto"/>
        <w:bottom w:val="none" w:sz="0" w:space="0" w:color="auto"/>
        <w:right w:val="none" w:sz="0" w:space="0" w:color="auto"/>
      </w:divBdr>
    </w:div>
    <w:div w:id="549540756">
      <w:bodyDiv w:val="1"/>
      <w:marLeft w:val="0"/>
      <w:marRight w:val="0"/>
      <w:marTop w:val="0"/>
      <w:marBottom w:val="0"/>
      <w:divBdr>
        <w:top w:val="none" w:sz="0" w:space="0" w:color="auto"/>
        <w:left w:val="none" w:sz="0" w:space="0" w:color="auto"/>
        <w:bottom w:val="none" w:sz="0" w:space="0" w:color="auto"/>
        <w:right w:val="none" w:sz="0" w:space="0" w:color="auto"/>
      </w:divBdr>
    </w:div>
    <w:div w:id="594509675">
      <w:bodyDiv w:val="1"/>
      <w:marLeft w:val="0"/>
      <w:marRight w:val="0"/>
      <w:marTop w:val="0"/>
      <w:marBottom w:val="0"/>
      <w:divBdr>
        <w:top w:val="none" w:sz="0" w:space="0" w:color="auto"/>
        <w:left w:val="none" w:sz="0" w:space="0" w:color="auto"/>
        <w:bottom w:val="none" w:sz="0" w:space="0" w:color="auto"/>
        <w:right w:val="none" w:sz="0" w:space="0" w:color="auto"/>
      </w:divBdr>
    </w:div>
    <w:div w:id="594555306">
      <w:bodyDiv w:val="1"/>
      <w:marLeft w:val="0"/>
      <w:marRight w:val="0"/>
      <w:marTop w:val="0"/>
      <w:marBottom w:val="0"/>
      <w:divBdr>
        <w:top w:val="none" w:sz="0" w:space="0" w:color="auto"/>
        <w:left w:val="none" w:sz="0" w:space="0" w:color="auto"/>
        <w:bottom w:val="none" w:sz="0" w:space="0" w:color="auto"/>
        <w:right w:val="none" w:sz="0" w:space="0" w:color="auto"/>
      </w:divBdr>
    </w:div>
    <w:div w:id="699203830">
      <w:bodyDiv w:val="1"/>
      <w:marLeft w:val="0"/>
      <w:marRight w:val="0"/>
      <w:marTop w:val="0"/>
      <w:marBottom w:val="0"/>
      <w:divBdr>
        <w:top w:val="none" w:sz="0" w:space="0" w:color="auto"/>
        <w:left w:val="none" w:sz="0" w:space="0" w:color="auto"/>
        <w:bottom w:val="none" w:sz="0" w:space="0" w:color="auto"/>
        <w:right w:val="none" w:sz="0" w:space="0" w:color="auto"/>
      </w:divBdr>
    </w:div>
    <w:div w:id="747656683">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1002852179">
      <w:bodyDiv w:val="1"/>
      <w:marLeft w:val="0"/>
      <w:marRight w:val="0"/>
      <w:marTop w:val="0"/>
      <w:marBottom w:val="0"/>
      <w:divBdr>
        <w:top w:val="none" w:sz="0" w:space="0" w:color="auto"/>
        <w:left w:val="none" w:sz="0" w:space="0" w:color="auto"/>
        <w:bottom w:val="none" w:sz="0" w:space="0" w:color="auto"/>
        <w:right w:val="none" w:sz="0" w:space="0" w:color="auto"/>
      </w:divBdr>
    </w:div>
    <w:div w:id="1013259292">
      <w:bodyDiv w:val="1"/>
      <w:marLeft w:val="0"/>
      <w:marRight w:val="0"/>
      <w:marTop w:val="0"/>
      <w:marBottom w:val="0"/>
      <w:divBdr>
        <w:top w:val="none" w:sz="0" w:space="0" w:color="auto"/>
        <w:left w:val="none" w:sz="0" w:space="0" w:color="auto"/>
        <w:bottom w:val="none" w:sz="0" w:space="0" w:color="auto"/>
        <w:right w:val="none" w:sz="0" w:space="0" w:color="auto"/>
      </w:divBdr>
    </w:div>
    <w:div w:id="1104152540">
      <w:bodyDiv w:val="1"/>
      <w:marLeft w:val="0"/>
      <w:marRight w:val="0"/>
      <w:marTop w:val="0"/>
      <w:marBottom w:val="0"/>
      <w:divBdr>
        <w:top w:val="none" w:sz="0" w:space="0" w:color="auto"/>
        <w:left w:val="none" w:sz="0" w:space="0" w:color="auto"/>
        <w:bottom w:val="none" w:sz="0" w:space="0" w:color="auto"/>
        <w:right w:val="none" w:sz="0" w:space="0" w:color="auto"/>
      </w:divBdr>
    </w:div>
    <w:div w:id="1213151416">
      <w:bodyDiv w:val="1"/>
      <w:marLeft w:val="0"/>
      <w:marRight w:val="0"/>
      <w:marTop w:val="0"/>
      <w:marBottom w:val="0"/>
      <w:divBdr>
        <w:top w:val="none" w:sz="0" w:space="0" w:color="auto"/>
        <w:left w:val="none" w:sz="0" w:space="0" w:color="auto"/>
        <w:bottom w:val="none" w:sz="0" w:space="0" w:color="auto"/>
        <w:right w:val="none" w:sz="0" w:space="0" w:color="auto"/>
      </w:divBdr>
    </w:div>
    <w:div w:id="1297563332">
      <w:bodyDiv w:val="1"/>
      <w:marLeft w:val="0"/>
      <w:marRight w:val="0"/>
      <w:marTop w:val="0"/>
      <w:marBottom w:val="0"/>
      <w:divBdr>
        <w:top w:val="none" w:sz="0" w:space="0" w:color="auto"/>
        <w:left w:val="none" w:sz="0" w:space="0" w:color="auto"/>
        <w:bottom w:val="none" w:sz="0" w:space="0" w:color="auto"/>
        <w:right w:val="none" w:sz="0" w:space="0" w:color="auto"/>
      </w:divBdr>
    </w:div>
    <w:div w:id="1303728187">
      <w:bodyDiv w:val="1"/>
      <w:marLeft w:val="0"/>
      <w:marRight w:val="0"/>
      <w:marTop w:val="0"/>
      <w:marBottom w:val="0"/>
      <w:divBdr>
        <w:top w:val="none" w:sz="0" w:space="0" w:color="auto"/>
        <w:left w:val="none" w:sz="0" w:space="0" w:color="auto"/>
        <w:bottom w:val="none" w:sz="0" w:space="0" w:color="auto"/>
        <w:right w:val="none" w:sz="0" w:space="0" w:color="auto"/>
      </w:divBdr>
    </w:div>
    <w:div w:id="1309555541">
      <w:bodyDiv w:val="1"/>
      <w:marLeft w:val="0"/>
      <w:marRight w:val="0"/>
      <w:marTop w:val="0"/>
      <w:marBottom w:val="0"/>
      <w:divBdr>
        <w:top w:val="none" w:sz="0" w:space="0" w:color="auto"/>
        <w:left w:val="none" w:sz="0" w:space="0" w:color="auto"/>
        <w:bottom w:val="none" w:sz="0" w:space="0" w:color="auto"/>
        <w:right w:val="none" w:sz="0" w:space="0" w:color="auto"/>
      </w:divBdr>
    </w:div>
    <w:div w:id="1320840850">
      <w:bodyDiv w:val="1"/>
      <w:marLeft w:val="0"/>
      <w:marRight w:val="0"/>
      <w:marTop w:val="0"/>
      <w:marBottom w:val="0"/>
      <w:divBdr>
        <w:top w:val="none" w:sz="0" w:space="0" w:color="auto"/>
        <w:left w:val="none" w:sz="0" w:space="0" w:color="auto"/>
        <w:bottom w:val="none" w:sz="0" w:space="0" w:color="auto"/>
        <w:right w:val="none" w:sz="0" w:space="0" w:color="auto"/>
      </w:divBdr>
    </w:div>
    <w:div w:id="1328358872">
      <w:bodyDiv w:val="1"/>
      <w:marLeft w:val="0"/>
      <w:marRight w:val="0"/>
      <w:marTop w:val="0"/>
      <w:marBottom w:val="0"/>
      <w:divBdr>
        <w:top w:val="none" w:sz="0" w:space="0" w:color="auto"/>
        <w:left w:val="none" w:sz="0" w:space="0" w:color="auto"/>
        <w:bottom w:val="none" w:sz="0" w:space="0" w:color="auto"/>
        <w:right w:val="none" w:sz="0" w:space="0" w:color="auto"/>
      </w:divBdr>
    </w:div>
    <w:div w:id="1342775101">
      <w:bodyDiv w:val="1"/>
      <w:marLeft w:val="0"/>
      <w:marRight w:val="0"/>
      <w:marTop w:val="0"/>
      <w:marBottom w:val="0"/>
      <w:divBdr>
        <w:top w:val="none" w:sz="0" w:space="0" w:color="auto"/>
        <w:left w:val="none" w:sz="0" w:space="0" w:color="auto"/>
        <w:bottom w:val="none" w:sz="0" w:space="0" w:color="auto"/>
        <w:right w:val="none" w:sz="0" w:space="0" w:color="auto"/>
      </w:divBdr>
    </w:div>
    <w:div w:id="1404910844">
      <w:bodyDiv w:val="1"/>
      <w:marLeft w:val="0"/>
      <w:marRight w:val="0"/>
      <w:marTop w:val="0"/>
      <w:marBottom w:val="0"/>
      <w:divBdr>
        <w:top w:val="none" w:sz="0" w:space="0" w:color="auto"/>
        <w:left w:val="none" w:sz="0" w:space="0" w:color="auto"/>
        <w:bottom w:val="none" w:sz="0" w:space="0" w:color="auto"/>
        <w:right w:val="none" w:sz="0" w:space="0" w:color="auto"/>
      </w:divBdr>
    </w:div>
    <w:div w:id="1429619199">
      <w:bodyDiv w:val="1"/>
      <w:marLeft w:val="0"/>
      <w:marRight w:val="0"/>
      <w:marTop w:val="0"/>
      <w:marBottom w:val="0"/>
      <w:divBdr>
        <w:top w:val="none" w:sz="0" w:space="0" w:color="auto"/>
        <w:left w:val="none" w:sz="0" w:space="0" w:color="auto"/>
        <w:bottom w:val="none" w:sz="0" w:space="0" w:color="auto"/>
        <w:right w:val="none" w:sz="0" w:space="0" w:color="auto"/>
      </w:divBdr>
    </w:div>
    <w:div w:id="1435783632">
      <w:bodyDiv w:val="1"/>
      <w:marLeft w:val="0"/>
      <w:marRight w:val="0"/>
      <w:marTop w:val="0"/>
      <w:marBottom w:val="0"/>
      <w:divBdr>
        <w:top w:val="none" w:sz="0" w:space="0" w:color="auto"/>
        <w:left w:val="none" w:sz="0" w:space="0" w:color="auto"/>
        <w:bottom w:val="none" w:sz="0" w:space="0" w:color="auto"/>
        <w:right w:val="none" w:sz="0" w:space="0" w:color="auto"/>
      </w:divBdr>
    </w:div>
    <w:div w:id="1470825029">
      <w:bodyDiv w:val="1"/>
      <w:marLeft w:val="0"/>
      <w:marRight w:val="0"/>
      <w:marTop w:val="0"/>
      <w:marBottom w:val="0"/>
      <w:divBdr>
        <w:top w:val="none" w:sz="0" w:space="0" w:color="auto"/>
        <w:left w:val="none" w:sz="0" w:space="0" w:color="auto"/>
        <w:bottom w:val="none" w:sz="0" w:space="0" w:color="auto"/>
        <w:right w:val="none" w:sz="0" w:space="0" w:color="auto"/>
      </w:divBdr>
    </w:div>
    <w:div w:id="1490249997">
      <w:bodyDiv w:val="1"/>
      <w:marLeft w:val="0"/>
      <w:marRight w:val="0"/>
      <w:marTop w:val="0"/>
      <w:marBottom w:val="0"/>
      <w:divBdr>
        <w:top w:val="none" w:sz="0" w:space="0" w:color="auto"/>
        <w:left w:val="none" w:sz="0" w:space="0" w:color="auto"/>
        <w:bottom w:val="none" w:sz="0" w:space="0" w:color="auto"/>
        <w:right w:val="none" w:sz="0" w:space="0" w:color="auto"/>
      </w:divBdr>
    </w:div>
    <w:div w:id="1585070690">
      <w:bodyDiv w:val="1"/>
      <w:marLeft w:val="0"/>
      <w:marRight w:val="0"/>
      <w:marTop w:val="0"/>
      <w:marBottom w:val="0"/>
      <w:divBdr>
        <w:top w:val="none" w:sz="0" w:space="0" w:color="auto"/>
        <w:left w:val="none" w:sz="0" w:space="0" w:color="auto"/>
        <w:bottom w:val="none" w:sz="0" w:space="0" w:color="auto"/>
        <w:right w:val="none" w:sz="0" w:space="0" w:color="auto"/>
      </w:divBdr>
    </w:div>
    <w:div w:id="1723796527">
      <w:bodyDiv w:val="1"/>
      <w:marLeft w:val="0"/>
      <w:marRight w:val="0"/>
      <w:marTop w:val="0"/>
      <w:marBottom w:val="0"/>
      <w:divBdr>
        <w:top w:val="none" w:sz="0" w:space="0" w:color="auto"/>
        <w:left w:val="none" w:sz="0" w:space="0" w:color="auto"/>
        <w:bottom w:val="none" w:sz="0" w:space="0" w:color="auto"/>
        <w:right w:val="none" w:sz="0" w:space="0" w:color="auto"/>
      </w:divBdr>
    </w:div>
    <w:div w:id="1743523792">
      <w:bodyDiv w:val="1"/>
      <w:marLeft w:val="0"/>
      <w:marRight w:val="0"/>
      <w:marTop w:val="0"/>
      <w:marBottom w:val="0"/>
      <w:divBdr>
        <w:top w:val="none" w:sz="0" w:space="0" w:color="auto"/>
        <w:left w:val="none" w:sz="0" w:space="0" w:color="auto"/>
        <w:bottom w:val="none" w:sz="0" w:space="0" w:color="auto"/>
        <w:right w:val="none" w:sz="0" w:space="0" w:color="auto"/>
      </w:divBdr>
    </w:div>
    <w:div w:id="1776830034">
      <w:bodyDiv w:val="1"/>
      <w:marLeft w:val="0"/>
      <w:marRight w:val="0"/>
      <w:marTop w:val="0"/>
      <w:marBottom w:val="0"/>
      <w:divBdr>
        <w:top w:val="none" w:sz="0" w:space="0" w:color="auto"/>
        <w:left w:val="none" w:sz="0" w:space="0" w:color="auto"/>
        <w:bottom w:val="none" w:sz="0" w:space="0" w:color="auto"/>
        <w:right w:val="none" w:sz="0" w:space="0" w:color="auto"/>
      </w:divBdr>
    </w:div>
    <w:div w:id="1866404789">
      <w:bodyDiv w:val="1"/>
      <w:marLeft w:val="0"/>
      <w:marRight w:val="0"/>
      <w:marTop w:val="0"/>
      <w:marBottom w:val="0"/>
      <w:divBdr>
        <w:top w:val="none" w:sz="0" w:space="0" w:color="auto"/>
        <w:left w:val="none" w:sz="0" w:space="0" w:color="auto"/>
        <w:bottom w:val="none" w:sz="0" w:space="0" w:color="auto"/>
        <w:right w:val="none" w:sz="0" w:space="0" w:color="auto"/>
      </w:divBdr>
    </w:div>
    <w:div w:id="1888643645">
      <w:bodyDiv w:val="1"/>
      <w:marLeft w:val="0"/>
      <w:marRight w:val="0"/>
      <w:marTop w:val="0"/>
      <w:marBottom w:val="0"/>
      <w:divBdr>
        <w:top w:val="none" w:sz="0" w:space="0" w:color="auto"/>
        <w:left w:val="none" w:sz="0" w:space="0" w:color="auto"/>
        <w:bottom w:val="none" w:sz="0" w:space="0" w:color="auto"/>
        <w:right w:val="none" w:sz="0" w:space="0" w:color="auto"/>
      </w:divBdr>
    </w:div>
    <w:div w:id="1962758289">
      <w:bodyDiv w:val="1"/>
      <w:marLeft w:val="0"/>
      <w:marRight w:val="0"/>
      <w:marTop w:val="0"/>
      <w:marBottom w:val="0"/>
      <w:divBdr>
        <w:top w:val="none" w:sz="0" w:space="0" w:color="auto"/>
        <w:left w:val="none" w:sz="0" w:space="0" w:color="auto"/>
        <w:bottom w:val="none" w:sz="0" w:space="0" w:color="auto"/>
        <w:right w:val="none" w:sz="0" w:space="0" w:color="auto"/>
      </w:divBdr>
    </w:div>
    <w:div w:id="2062752466">
      <w:bodyDiv w:val="1"/>
      <w:marLeft w:val="0"/>
      <w:marRight w:val="0"/>
      <w:marTop w:val="0"/>
      <w:marBottom w:val="0"/>
      <w:divBdr>
        <w:top w:val="none" w:sz="0" w:space="0" w:color="auto"/>
        <w:left w:val="none" w:sz="0" w:space="0" w:color="auto"/>
        <w:bottom w:val="none" w:sz="0" w:space="0" w:color="auto"/>
        <w:right w:val="none" w:sz="0" w:space="0" w:color="auto"/>
      </w:divBdr>
    </w:div>
    <w:div w:id="2128155089">
      <w:bodyDiv w:val="1"/>
      <w:marLeft w:val="0"/>
      <w:marRight w:val="0"/>
      <w:marTop w:val="0"/>
      <w:marBottom w:val="0"/>
      <w:divBdr>
        <w:top w:val="none" w:sz="0" w:space="0" w:color="auto"/>
        <w:left w:val="none" w:sz="0" w:space="0" w:color="auto"/>
        <w:bottom w:val="none" w:sz="0" w:space="0" w:color="auto"/>
        <w:right w:val="none" w:sz="0" w:space="0" w:color="auto"/>
      </w:divBdr>
    </w:div>
    <w:div w:id="2137217898">
      <w:bodyDiv w:val="1"/>
      <w:marLeft w:val="0"/>
      <w:marRight w:val="0"/>
      <w:marTop w:val="0"/>
      <w:marBottom w:val="0"/>
      <w:divBdr>
        <w:top w:val="none" w:sz="0" w:space="0" w:color="auto"/>
        <w:left w:val="none" w:sz="0" w:space="0" w:color="auto"/>
        <w:bottom w:val="none" w:sz="0" w:space="0" w:color="auto"/>
        <w:right w:val="none" w:sz="0" w:space="0" w:color="auto"/>
      </w:divBdr>
    </w:div>
    <w:div w:id="2140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E092-D1DF-45BB-9687-D01F30E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Clements, Jeff</cp:lastModifiedBy>
  <cp:revision>2</cp:revision>
  <cp:lastPrinted>2021-10-29T16:42:00Z</cp:lastPrinted>
  <dcterms:created xsi:type="dcterms:W3CDTF">2021-11-04T19:40:00Z</dcterms:created>
  <dcterms:modified xsi:type="dcterms:W3CDTF">2021-11-04T19:40:00Z</dcterms:modified>
</cp:coreProperties>
</file>